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黑体" w:hAnsi="黑体" w:eastAsia="黑体" w:cs="黑体"/>
          <w:sz w:val="44"/>
          <w:szCs w:val="44"/>
        </w:rPr>
      </w:pPr>
      <w:r>
        <w:rPr>
          <w:rFonts w:hint="eastAsia" w:ascii="黑体" w:hAnsi="黑体" w:eastAsia="黑体" w:cs="黑体"/>
          <w:sz w:val="44"/>
          <w:szCs w:val="44"/>
          <w:lang w:val="en-US" w:eastAsia="zh-CN"/>
        </w:rPr>
        <w:t>外送检验项目</w:t>
      </w:r>
      <w:r>
        <w:rPr>
          <w:rFonts w:hint="eastAsia" w:ascii="黑体" w:hAnsi="黑体" w:eastAsia="黑体" w:cs="黑体"/>
          <w:sz w:val="44"/>
          <w:szCs w:val="44"/>
        </w:rPr>
        <w:t>服务</w:t>
      </w:r>
      <w:r>
        <w:rPr>
          <w:rFonts w:hint="eastAsia" w:ascii="黑体" w:hAnsi="黑体" w:eastAsia="黑体" w:cs="黑体"/>
          <w:sz w:val="44"/>
          <w:szCs w:val="44"/>
          <w:lang w:val="en-US" w:eastAsia="zh-CN"/>
        </w:rPr>
        <w:t>采购</w:t>
      </w:r>
      <w:r>
        <w:rPr>
          <w:rFonts w:hint="eastAsia" w:ascii="黑体" w:hAnsi="黑体" w:eastAsia="黑体" w:cs="黑体"/>
          <w:sz w:val="44"/>
          <w:szCs w:val="44"/>
        </w:rPr>
        <w:t>需求</w:t>
      </w:r>
    </w:p>
    <w:p>
      <w:pPr>
        <w:bidi w:val="0"/>
        <w:ind w:left="0" w:leftChars="0" w:firstLine="640" w:firstLineChars="200"/>
        <w:rPr>
          <w:rFonts w:hint="eastAsia"/>
          <w:sz w:val="32"/>
          <w:szCs w:val="32"/>
          <w:lang w:val="en-US" w:eastAsia="zh-CN"/>
        </w:rPr>
      </w:pPr>
    </w:p>
    <w:p>
      <w:pPr>
        <w:bidi w:val="0"/>
        <w:ind w:left="0" w:leftChars="0" w:firstLine="640" w:firstLineChars="200"/>
        <w:rPr>
          <w:rFonts w:hint="eastAsia"/>
          <w:sz w:val="32"/>
          <w:szCs w:val="32"/>
        </w:rPr>
      </w:pPr>
      <w:r>
        <w:rPr>
          <w:rFonts w:hint="eastAsia"/>
          <w:sz w:val="32"/>
          <w:szCs w:val="32"/>
          <w:lang w:val="en-US" w:eastAsia="zh-CN"/>
        </w:rPr>
        <w:t>1</w:t>
      </w:r>
      <w:r>
        <w:rPr>
          <w:rFonts w:hint="eastAsia"/>
          <w:sz w:val="32"/>
          <w:szCs w:val="32"/>
        </w:rPr>
        <w:t>、为满足多样化的临床需求，在保证检验质量的前提下，供应商应提供检测免费技术升级服务。</w:t>
      </w:r>
    </w:p>
    <w:p>
      <w:pPr>
        <w:bidi w:val="0"/>
        <w:ind w:left="0" w:leftChars="0" w:firstLine="640" w:firstLineChars="200"/>
        <w:rPr>
          <w:rFonts w:hint="eastAsia"/>
          <w:sz w:val="32"/>
          <w:szCs w:val="32"/>
        </w:rPr>
      </w:pPr>
      <w:r>
        <w:rPr>
          <w:rFonts w:hint="eastAsia"/>
          <w:sz w:val="32"/>
          <w:szCs w:val="32"/>
          <w:lang w:val="en-US" w:eastAsia="zh-CN"/>
        </w:rPr>
        <w:t>2</w:t>
      </w:r>
      <w:r>
        <w:rPr>
          <w:rFonts w:hint="eastAsia"/>
          <w:sz w:val="32"/>
          <w:szCs w:val="32"/>
        </w:rPr>
        <w:t>、供应商配</w:t>
      </w:r>
      <w:bookmarkStart w:id="0" w:name="_GoBack"/>
      <w:bookmarkEnd w:id="0"/>
      <w:r>
        <w:rPr>
          <w:rFonts w:hint="eastAsia"/>
          <w:sz w:val="32"/>
          <w:szCs w:val="32"/>
        </w:rPr>
        <w:t>备专门的物流团队，负责派专职人员每周</w:t>
      </w:r>
      <w:r>
        <w:rPr>
          <w:rFonts w:hint="eastAsia"/>
          <w:sz w:val="32"/>
          <w:szCs w:val="32"/>
          <w:lang w:val="en-US" w:eastAsia="zh-CN"/>
        </w:rPr>
        <w:t>7</w:t>
      </w:r>
      <w:r>
        <w:rPr>
          <w:rFonts w:hint="eastAsia"/>
          <w:sz w:val="32"/>
          <w:szCs w:val="32"/>
        </w:rPr>
        <w:t>次进行样本接收、冷链转运，转运标本时须提供全程冷链运输(冷藏4-8℃)，有温控记录，同时样品运输符合国家生物安全规定要求，并可以实时追踪标本运输状态。所发生费用全部由供应商承担。</w:t>
      </w:r>
    </w:p>
    <w:p>
      <w:pPr>
        <w:bidi w:val="0"/>
        <w:ind w:left="0" w:leftChars="0" w:firstLine="640" w:firstLineChars="200"/>
        <w:rPr>
          <w:rFonts w:hint="eastAsia"/>
          <w:sz w:val="32"/>
          <w:szCs w:val="32"/>
        </w:rPr>
      </w:pPr>
      <w:r>
        <w:rPr>
          <w:rFonts w:hint="eastAsia"/>
          <w:sz w:val="32"/>
          <w:szCs w:val="32"/>
          <w:lang w:val="en-US" w:eastAsia="zh-CN"/>
        </w:rPr>
        <w:t>3</w:t>
      </w:r>
      <w:r>
        <w:rPr>
          <w:rFonts w:hint="eastAsia"/>
          <w:sz w:val="32"/>
          <w:szCs w:val="32"/>
        </w:rPr>
        <w:t>、供应商按照国家相关法律、法规的要求，保证被检测样本的检测结果真实按照医学检验质量控制要求保障数据准确。即保证按国家检验技术规范进行样本检测，并对样木的检验结果承担全部责任。</w:t>
      </w:r>
    </w:p>
    <w:p>
      <w:pPr>
        <w:bidi w:val="0"/>
        <w:ind w:left="0" w:leftChars="0" w:firstLine="640" w:firstLineChars="200"/>
        <w:rPr>
          <w:rFonts w:hint="eastAsia"/>
          <w:sz w:val="32"/>
          <w:szCs w:val="32"/>
        </w:rPr>
      </w:pPr>
      <w:r>
        <w:rPr>
          <w:rFonts w:hint="eastAsia"/>
          <w:sz w:val="32"/>
          <w:szCs w:val="32"/>
          <w:lang w:val="en-US" w:eastAsia="zh-CN"/>
        </w:rPr>
        <w:t>4</w:t>
      </w:r>
      <w:r>
        <w:rPr>
          <w:rFonts w:hint="eastAsia"/>
          <w:sz w:val="32"/>
          <w:szCs w:val="32"/>
        </w:rPr>
        <w:t>、如因供应商检测结果造假等违法违规行为，导致医疗机构与患者之间产生医疗争议，由此而导致的一切责任均应由供应商自行承担，医疗机构不承担任何责任。</w:t>
      </w:r>
    </w:p>
    <w:p>
      <w:pPr>
        <w:bidi w:val="0"/>
        <w:ind w:left="0" w:leftChars="0" w:firstLine="640" w:firstLineChars="200"/>
        <w:rPr>
          <w:rFonts w:hint="eastAsia"/>
          <w:sz w:val="32"/>
          <w:szCs w:val="32"/>
        </w:rPr>
      </w:pPr>
      <w:r>
        <w:rPr>
          <w:rFonts w:hint="eastAsia"/>
          <w:sz w:val="32"/>
          <w:szCs w:val="32"/>
          <w:lang w:val="en-US" w:eastAsia="zh-CN"/>
        </w:rPr>
        <w:t>5</w:t>
      </w:r>
      <w:r>
        <w:rPr>
          <w:rFonts w:hint="eastAsia"/>
          <w:sz w:val="32"/>
          <w:szCs w:val="32"/>
        </w:rPr>
        <w:t>、检验结果质量及责任要求:供应商承担的分析前质控其中包括样本的标识、预处理和存储和运输。其中包括样品标识的清晰、唯一、正确。运送加测样本时服务商原因所引起的纠纷由供应商承担相应责任。</w:t>
      </w:r>
    </w:p>
    <w:p>
      <w:pPr>
        <w:bidi w:val="0"/>
        <w:ind w:left="0" w:leftChars="0" w:firstLine="640" w:firstLineChars="200"/>
        <w:rPr>
          <w:rFonts w:hint="eastAsia"/>
          <w:sz w:val="32"/>
          <w:szCs w:val="32"/>
        </w:rPr>
      </w:pPr>
      <w:r>
        <w:rPr>
          <w:rFonts w:hint="eastAsia"/>
          <w:sz w:val="32"/>
          <w:szCs w:val="32"/>
          <w:lang w:val="en-US" w:eastAsia="zh-CN"/>
        </w:rPr>
        <w:t>6</w:t>
      </w:r>
      <w:r>
        <w:rPr>
          <w:rFonts w:hint="eastAsia"/>
          <w:sz w:val="32"/>
          <w:szCs w:val="32"/>
        </w:rPr>
        <w:t>、供应商工作人员对于医疗机构所提供样本的相关信息负有保密责任，受检者信息登记内容只作为供应商该项检测信息留存工具，不用于其他任何用:不以任何形式向外出借、出售、透漏相关信息。</w:t>
      </w:r>
    </w:p>
    <w:p>
      <w:pPr>
        <w:bidi w:val="0"/>
        <w:ind w:left="0" w:leftChars="0" w:firstLine="640" w:firstLineChars="200"/>
        <w:rPr>
          <w:rFonts w:hint="eastAsia"/>
          <w:sz w:val="32"/>
          <w:szCs w:val="32"/>
        </w:rPr>
      </w:pPr>
      <w:r>
        <w:rPr>
          <w:rFonts w:hint="eastAsia"/>
          <w:sz w:val="32"/>
          <w:szCs w:val="32"/>
          <w:lang w:val="en-US" w:eastAsia="zh-CN"/>
        </w:rPr>
        <w:t>7</w:t>
      </w:r>
      <w:r>
        <w:rPr>
          <w:rFonts w:hint="eastAsia"/>
          <w:sz w:val="32"/>
          <w:szCs w:val="32"/>
        </w:rPr>
        <w:t>、检测结果在样本采集后按照双方协定时间发送报告，并将已检测样本按照《临床检验样本转运及保存规范化专家共识(2023)》中的时限进行保存;在保存期满后，供应商应将检测样本依照《医疗废物管理条例》的规定，子以销毁，如供应商未将检测样本子以销毁，造成样本流弊，由此而导致的一切后果由供应商自行承担。</w:t>
      </w:r>
    </w:p>
    <w:p>
      <w:pPr>
        <w:bidi w:val="0"/>
        <w:ind w:left="0" w:leftChars="0" w:firstLine="640" w:firstLineChars="200"/>
        <w:rPr>
          <w:rFonts w:hint="eastAsia"/>
          <w:sz w:val="32"/>
          <w:szCs w:val="32"/>
        </w:rPr>
      </w:pPr>
      <w:r>
        <w:rPr>
          <w:rFonts w:hint="eastAsia"/>
          <w:sz w:val="32"/>
          <w:szCs w:val="32"/>
          <w:lang w:val="en-US" w:eastAsia="zh-CN"/>
        </w:rPr>
        <w:t>8</w:t>
      </w:r>
      <w:r>
        <w:rPr>
          <w:rFonts w:hint="eastAsia"/>
          <w:sz w:val="32"/>
          <w:szCs w:val="32"/>
        </w:rPr>
        <w:t>、报告返回方式:为更好服务临床和忠者，须至少提供2种报告单返回方式:</w:t>
      </w:r>
    </w:p>
    <w:p>
      <w:pPr>
        <w:bidi w:val="0"/>
        <w:ind w:left="0" w:leftChars="0" w:firstLine="640" w:firstLineChars="200"/>
        <w:rPr>
          <w:rFonts w:hint="eastAsia"/>
          <w:sz w:val="32"/>
          <w:szCs w:val="32"/>
        </w:rPr>
      </w:pPr>
      <w:r>
        <w:rPr>
          <w:rFonts w:hint="eastAsia"/>
          <w:sz w:val="32"/>
          <w:szCs w:val="32"/>
        </w:rPr>
        <w:t>(1)纸质报告单每日收样本时配送:</w:t>
      </w:r>
    </w:p>
    <w:p>
      <w:pPr>
        <w:bidi w:val="0"/>
        <w:ind w:left="0" w:leftChars="0" w:firstLine="640" w:firstLineChars="200"/>
        <w:rPr>
          <w:rFonts w:hint="eastAsia"/>
          <w:sz w:val="32"/>
          <w:szCs w:val="32"/>
        </w:rPr>
      </w:pPr>
      <w:r>
        <w:rPr>
          <w:rFonts w:hint="eastAsia"/>
          <w:sz w:val="32"/>
          <w:szCs w:val="32"/>
        </w:rPr>
        <w:t>(2)网上查询:</w:t>
      </w:r>
    </w:p>
    <w:p>
      <w:pPr>
        <w:bidi w:val="0"/>
        <w:ind w:left="0" w:leftChars="0" w:firstLine="640" w:firstLineChars="200"/>
      </w:pPr>
      <w:r>
        <w:rPr>
          <w:rFonts w:hint="eastAsia"/>
          <w:sz w:val="32"/>
          <w:szCs w:val="32"/>
          <w:lang w:val="en-US" w:eastAsia="zh-CN"/>
        </w:rPr>
        <w:t>9</w:t>
      </w:r>
      <w:r>
        <w:rPr>
          <w:rFonts w:hint="eastAsia"/>
          <w:sz w:val="32"/>
          <w:szCs w:val="32"/>
        </w:rPr>
        <w:t>、采购人与供应商建立数据传输接口，供应商将检测结果通过互联网数据接口提交给采购人。供应商需提供信息接口对接，如产生费用由供应商承担。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3ZDIwZThmZWJiMDE0MGJhYjBhZDhjMDFhN2JhMTcifQ=="/>
  </w:docVars>
  <w:rsids>
    <w:rsidRoot w:val="4D502AE1"/>
    <w:rsid w:val="328B6984"/>
    <w:rsid w:val="46500769"/>
    <w:rsid w:val="4D502AE1"/>
    <w:rsid w:val="663F1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21"/>
      <w:szCs w:val="24"/>
      <w:lang w:val="en-US" w:eastAsia="zh-CN" w:bidi="ar-SA"/>
    </w:rPr>
  </w:style>
  <w:style w:type="paragraph" w:styleId="2">
    <w:name w:val="heading 1"/>
    <w:basedOn w:val="1"/>
    <w:next w:val="1"/>
    <w:qFormat/>
    <w:uiPriority w:val="0"/>
    <w:pPr>
      <w:keepNext/>
      <w:keepLines/>
      <w:spacing w:before="120" w:after="120"/>
      <w:jc w:val="center"/>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2025-11-18T08:30:00Z</dcterms:created>
  <dc:creator>123</dc:creator>
  <cp:lastModifiedBy>123</cp:lastModifiedBy>
  <cp:lastPrinted>2025-11-18T08:32:00Z</cp:lastPrinted>
  <dcterms:modified xsi:type="dcterms:W3CDTF">2025-11-21T02:10:21Z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9F5DA1CB8D634E878E43859F27A7948B_11</vt:lpwstr>
  </property>
</Properties>
</file>