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2D" w:rsidRPr="000013A7" w:rsidRDefault="002B6A1B" w:rsidP="00711F2D">
      <w:pPr>
        <w:widowControl/>
        <w:jc w:val="center"/>
        <w:rPr>
          <w:rFonts w:asciiTheme="majorEastAsia" w:eastAsiaTheme="majorEastAsia" w:hAnsiTheme="majorEastAsia" w:cs="华文中宋"/>
          <w:b/>
          <w:sz w:val="28"/>
          <w:szCs w:val="28"/>
        </w:rPr>
      </w:pPr>
      <w:bookmarkStart w:id="0" w:name="_Toc132880669"/>
      <w:r>
        <w:rPr>
          <w:rFonts w:asciiTheme="majorEastAsia" w:eastAsiaTheme="majorEastAsia" w:hAnsiTheme="majorEastAsia" w:cs="华文中宋" w:hint="eastAsia"/>
          <w:b/>
          <w:sz w:val="28"/>
          <w:szCs w:val="28"/>
        </w:rPr>
        <w:t>食堂</w:t>
      </w:r>
      <w:r w:rsidR="00711F2D" w:rsidRPr="000013A7">
        <w:rPr>
          <w:rFonts w:asciiTheme="majorEastAsia" w:eastAsiaTheme="majorEastAsia" w:hAnsiTheme="majorEastAsia" w:cs="华文中宋" w:hint="eastAsia"/>
          <w:b/>
          <w:sz w:val="28"/>
          <w:szCs w:val="28"/>
        </w:rPr>
        <w:t>项目采购需求</w:t>
      </w:r>
      <w:bookmarkEnd w:id="0"/>
    </w:p>
    <w:p w:rsidR="00711F2D" w:rsidRPr="000013A7" w:rsidRDefault="00711F2D" w:rsidP="006E4680">
      <w:pPr>
        <w:adjustRightInd w:val="0"/>
        <w:snapToGrid w:val="0"/>
        <w:spacing w:beforeLines="50" w:before="156" w:line="360" w:lineRule="auto"/>
        <w:ind w:firstLineChars="200" w:firstLine="422"/>
        <w:rPr>
          <w:rFonts w:asciiTheme="majorEastAsia" w:eastAsiaTheme="majorEastAsia" w:hAnsiTheme="majorEastAsia"/>
          <w:b/>
          <w:bCs/>
          <w:szCs w:val="21"/>
        </w:rPr>
      </w:pPr>
      <w:r w:rsidRPr="000013A7">
        <w:rPr>
          <w:rFonts w:asciiTheme="majorEastAsia" w:eastAsiaTheme="majorEastAsia" w:hAnsiTheme="majorEastAsia" w:hint="eastAsia"/>
          <w:b/>
          <w:bCs/>
          <w:szCs w:val="21"/>
        </w:rPr>
        <w:t>一、项目概况</w:t>
      </w:r>
    </w:p>
    <w:tbl>
      <w:tblPr>
        <w:tblW w:w="8724" w:type="dxa"/>
        <w:jc w:val="center"/>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8"/>
        <w:gridCol w:w="2712"/>
        <w:gridCol w:w="1371"/>
        <w:gridCol w:w="1330"/>
        <w:gridCol w:w="2393"/>
      </w:tblGrid>
      <w:tr w:rsidR="00711F2D" w:rsidRPr="000013A7" w:rsidTr="002F45D2">
        <w:trPr>
          <w:jc w:val="center"/>
        </w:trPr>
        <w:tc>
          <w:tcPr>
            <w:tcW w:w="918"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szCs w:val="21"/>
              </w:rPr>
              <w:t>采购包</w:t>
            </w:r>
          </w:p>
        </w:tc>
        <w:tc>
          <w:tcPr>
            <w:tcW w:w="2712"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szCs w:val="21"/>
              </w:rPr>
              <w:t>采购标的</w:t>
            </w:r>
          </w:p>
        </w:tc>
        <w:tc>
          <w:tcPr>
            <w:tcW w:w="1371" w:type="dxa"/>
            <w:vAlign w:val="center"/>
          </w:tcPr>
          <w:p w:rsidR="00711F2D" w:rsidRPr="000013A7" w:rsidRDefault="005B1931" w:rsidP="002F45D2">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管理费金额</w:t>
            </w:r>
          </w:p>
        </w:tc>
        <w:tc>
          <w:tcPr>
            <w:tcW w:w="1330"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hint="eastAsia"/>
                <w:szCs w:val="21"/>
              </w:rPr>
              <w:t>服务期限</w:t>
            </w:r>
          </w:p>
        </w:tc>
        <w:tc>
          <w:tcPr>
            <w:tcW w:w="2393"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szCs w:val="21"/>
              </w:rPr>
              <w:t>采购标的对应的中小企业划分标准所属行业</w:t>
            </w:r>
          </w:p>
        </w:tc>
      </w:tr>
      <w:tr w:rsidR="00711F2D" w:rsidRPr="000013A7" w:rsidTr="002F45D2">
        <w:trPr>
          <w:jc w:val="center"/>
        </w:trPr>
        <w:tc>
          <w:tcPr>
            <w:tcW w:w="918"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szCs w:val="21"/>
              </w:rPr>
              <w:t>1</w:t>
            </w:r>
          </w:p>
        </w:tc>
        <w:tc>
          <w:tcPr>
            <w:tcW w:w="2712" w:type="dxa"/>
            <w:vAlign w:val="center"/>
          </w:tcPr>
          <w:p w:rsidR="002B6A1B" w:rsidRDefault="002B6A1B" w:rsidP="002F45D2">
            <w:pPr>
              <w:spacing w:line="360" w:lineRule="auto"/>
              <w:jc w:val="center"/>
              <w:rPr>
                <w:rFonts w:asciiTheme="majorEastAsia" w:eastAsiaTheme="majorEastAsia" w:hAnsiTheme="majorEastAsia"/>
                <w:bCs/>
                <w:szCs w:val="21"/>
              </w:rPr>
            </w:pPr>
            <w:r>
              <w:rPr>
                <w:rFonts w:asciiTheme="majorEastAsia" w:eastAsiaTheme="majorEastAsia" w:hAnsiTheme="majorEastAsia" w:hint="eastAsia"/>
                <w:bCs/>
                <w:szCs w:val="21"/>
              </w:rPr>
              <w:t>郴州市北湖区人民医院</w:t>
            </w:r>
          </w:p>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hint="eastAsia"/>
                <w:bCs/>
                <w:szCs w:val="21"/>
              </w:rPr>
              <w:t>食堂劳务外包采购项目</w:t>
            </w:r>
          </w:p>
        </w:tc>
        <w:tc>
          <w:tcPr>
            <w:tcW w:w="1371" w:type="dxa"/>
            <w:vAlign w:val="center"/>
          </w:tcPr>
          <w:p w:rsidR="00711F2D" w:rsidRPr="000013A7" w:rsidRDefault="00711F2D" w:rsidP="00926BDB">
            <w:pPr>
              <w:spacing w:line="360" w:lineRule="auto"/>
              <w:jc w:val="center"/>
              <w:rPr>
                <w:rFonts w:asciiTheme="majorEastAsia" w:eastAsiaTheme="majorEastAsia" w:hAnsiTheme="majorEastAsia"/>
                <w:szCs w:val="21"/>
              </w:rPr>
            </w:pPr>
            <w:r w:rsidRPr="000013A7">
              <w:rPr>
                <w:rFonts w:asciiTheme="majorEastAsia" w:eastAsiaTheme="majorEastAsia" w:hAnsiTheme="majorEastAsia" w:hint="eastAsia"/>
                <w:bCs/>
                <w:szCs w:val="21"/>
              </w:rPr>
              <w:t>￥</w:t>
            </w:r>
            <w:r w:rsidR="00926BDB">
              <w:rPr>
                <w:rFonts w:asciiTheme="majorEastAsia" w:eastAsiaTheme="majorEastAsia" w:hAnsiTheme="majorEastAsia" w:hint="eastAsia"/>
                <w:bCs/>
                <w:szCs w:val="21"/>
              </w:rPr>
              <w:t xml:space="preserve"> </w:t>
            </w:r>
          </w:p>
        </w:tc>
        <w:tc>
          <w:tcPr>
            <w:tcW w:w="1330" w:type="dxa"/>
            <w:vAlign w:val="center"/>
          </w:tcPr>
          <w:p w:rsidR="00711F2D" w:rsidRPr="000013A7" w:rsidRDefault="002B6A1B" w:rsidP="002F45D2">
            <w:pPr>
              <w:spacing w:line="360" w:lineRule="auto"/>
              <w:jc w:val="center"/>
              <w:rPr>
                <w:rFonts w:asciiTheme="majorEastAsia" w:eastAsiaTheme="majorEastAsia" w:hAnsiTheme="majorEastAsia"/>
                <w:bCs/>
                <w:szCs w:val="21"/>
              </w:rPr>
            </w:pPr>
            <w:r>
              <w:rPr>
                <w:rFonts w:asciiTheme="majorEastAsia" w:eastAsiaTheme="majorEastAsia" w:hAnsiTheme="majorEastAsia" w:hint="eastAsia"/>
                <w:bCs/>
                <w:szCs w:val="21"/>
              </w:rPr>
              <w:t>1</w:t>
            </w:r>
            <w:r w:rsidR="00711F2D" w:rsidRPr="000013A7">
              <w:rPr>
                <w:rFonts w:asciiTheme="majorEastAsia" w:eastAsiaTheme="majorEastAsia" w:hAnsiTheme="majorEastAsia" w:hint="eastAsia"/>
                <w:bCs/>
                <w:szCs w:val="21"/>
              </w:rPr>
              <w:t>年</w:t>
            </w:r>
          </w:p>
        </w:tc>
        <w:tc>
          <w:tcPr>
            <w:tcW w:w="2393" w:type="dxa"/>
            <w:vAlign w:val="center"/>
          </w:tcPr>
          <w:p w:rsidR="00711F2D" w:rsidRPr="000013A7" w:rsidRDefault="00711F2D" w:rsidP="002F45D2">
            <w:pPr>
              <w:spacing w:line="360" w:lineRule="auto"/>
              <w:jc w:val="center"/>
              <w:rPr>
                <w:rFonts w:asciiTheme="majorEastAsia" w:eastAsiaTheme="majorEastAsia" w:hAnsiTheme="majorEastAsia"/>
                <w:szCs w:val="21"/>
              </w:rPr>
            </w:pPr>
            <w:r w:rsidRPr="000013A7">
              <w:rPr>
                <w:rFonts w:asciiTheme="majorEastAsia" w:eastAsiaTheme="majorEastAsia" w:hAnsiTheme="majorEastAsia" w:hint="eastAsia"/>
                <w:szCs w:val="21"/>
              </w:rPr>
              <w:t>餐饮业</w:t>
            </w:r>
          </w:p>
        </w:tc>
      </w:tr>
    </w:tbl>
    <w:p w:rsidR="00711F2D" w:rsidRPr="000013A7" w:rsidRDefault="00711F2D" w:rsidP="00711F2D">
      <w:pPr>
        <w:spacing w:line="320" w:lineRule="exact"/>
        <w:rPr>
          <w:rFonts w:ascii="宋体" w:hAnsi="宋体"/>
          <w:b/>
          <w:szCs w:val="21"/>
        </w:rPr>
      </w:pPr>
    </w:p>
    <w:p w:rsidR="00926BDB" w:rsidRDefault="00711F2D" w:rsidP="00FC118A">
      <w:pPr>
        <w:spacing w:line="320" w:lineRule="exact"/>
        <w:ind w:firstLineChars="200" w:firstLine="422"/>
        <w:rPr>
          <w:rFonts w:ascii="宋体" w:hAnsi="宋体"/>
          <w:b/>
          <w:bCs/>
          <w:iCs/>
          <w:szCs w:val="21"/>
        </w:rPr>
      </w:pPr>
      <w:bookmarkStart w:id="1" w:name="_Toc522179482"/>
      <w:bookmarkStart w:id="2" w:name="_Toc44940839"/>
      <w:bookmarkStart w:id="3" w:name="_Toc1055953"/>
      <w:r w:rsidRPr="000013A7">
        <w:rPr>
          <w:rFonts w:ascii="宋体" w:hAnsi="宋体" w:hint="eastAsia"/>
          <w:b/>
          <w:bCs/>
          <w:iCs/>
          <w:szCs w:val="21"/>
        </w:rPr>
        <w:t>二、</w:t>
      </w:r>
      <w:bookmarkEnd w:id="1"/>
      <w:bookmarkEnd w:id="2"/>
      <w:bookmarkEnd w:id="3"/>
      <w:r w:rsidR="00926BDB">
        <w:rPr>
          <w:rFonts w:ascii="宋体" w:hAnsi="宋体" w:hint="eastAsia"/>
          <w:b/>
          <w:bCs/>
          <w:iCs/>
          <w:szCs w:val="21"/>
        </w:rPr>
        <w:t>服务范围：</w:t>
      </w:r>
      <w:r w:rsidR="00926BDB" w:rsidRPr="00926BDB">
        <w:rPr>
          <w:rFonts w:ascii="宋体" w:hAnsi="宋体" w:hint="eastAsia"/>
          <w:bCs/>
          <w:iCs/>
          <w:szCs w:val="21"/>
        </w:rPr>
        <w:t>医院</w:t>
      </w:r>
      <w:r w:rsidR="00926BDB" w:rsidRPr="004D7FB6">
        <w:rPr>
          <w:rFonts w:ascii="宋体" w:hAnsi="宋体" w:hint="eastAsia"/>
          <w:bCs/>
          <w:iCs/>
          <w:szCs w:val="21"/>
        </w:rPr>
        <w:t>食堂劳务外包服务项目，具体包括人员配置（主要负责</w:t>
      </w:r>
      <w:r w:rsidR="00926BDB">
        <w:rPr>
          <w:rFonts w:ascii="宋体" w:hAnsi="宋体" w:hint="eastAsia"/>
          <w:bCs/>
          <w:iCs/>
          <w:szCs w:val="21"/>
        </w:rPr>
        <w:t>医院</w:t>
      </w:r>
      <w:r w:rsidR="00926BDB" w:rsidRPr="004D7FB6">
        <w:rPr>
          <w:rFonts w:ascii="宋体" w:hAnsi="宋体" w:hint="eastAsia"/>
          <w:bCs/>
          <w:iCs/>
          <w:szCs w:val="21"/>
        </w:rPr>
        <w:t>内</w:t>
      </w:r>
      <w:r w:rsidR="00926BDB">
        <w:rPr>
          <w:rFonts w:ascii="宋体" w:hAnsi="宋体" w:hint="eastAsia"/>
          <w:bCs/>
          <w:iCs/>
          <w:szCs w:val="21"/>
        </w:rPr>
        <w:t>职工</w:t>
      </w:r>
      <w:r w:rsidR="00926BDB" w:rsidRPr="004D7FB6">
        <w:rPr>
          <w:rFonts w:ascii="宋体" w:hAnsi="宋体" w:hint="eastAsia"/>
          <w:bCs/>
          <w:iCs/>
          <w:szCs w:val="21"/>
        </w:rPr>
        <w:t>食堂餐饮服务、卫生和安全管理、其他服务等）。</w:t>
      </w:r>
    </w:p>
    <w:p w:rsidR="00711F2D" w:rsidRPr="000013A7" w:rsidRDefault="00926BDB" w:rsidP="006E4680">
      <w:pPr>
        <w:spacing w:line="320" w:lineRule="exact"/>
        <w:ind w:firstLineChars="200" w:firstLine="422"/>
        <w:rPr>
          <w:rFonts w:ascii="宋体" w:hAnsi="宋体"/>
          <w:b/>
          <w:bCs/>
          <w:iCs/>
          <w:szCs w:val="21"/>
        </w:rPr>
      </w:pPr>
      <w:r>
        <w:rPr>
          <w:rFonts w:ascii="宋体" w:hAnsi="宋体" w:hint="eastAsia"/>
          <w:b/>
          <w:bCs/>
          <w:iCs/>
          <w:szCs w:val="21"/>
        </w:rPr>
        <w:t>三、</w:t>
      </w:r>
      <w:r w:rsidR="00711F2D" w:rsidRPr="000013A7">
        <w:rPr>
          <w:rFonts w:ascii="宋体" w:hAnsi="宋体" w:hint="eastAsia"/>
          <w:b/>
          <w:bCs/>
          <w:iCs/>
          <w:szCs w:val="21"/>
        </w:rPr>
        <w:t>服务内容</w:t>
      </w:r>
    </w:p>
    <w:p w:rsidR="00926BDB" w:rsidRPr="00B87D22" w:rsidRDefault="00711F2D" w:rsidP="006E4680">
      <w:pPr>
        <w:spacing w:line="320" w:lineRule="exact"/>
        <w:ind w:firstLineChars="200" w:firstLine="420"/>
        <w:rPr>
          <w:rFonts w:ascii="宋体" w:hAnsi="宋体"/>
          <w:bCs/>
          <w:color w:val="FF0000"/>
          <w:szCs w:val="21"/>
        </w:rPr>
      </w:pPr>
      <w:bookmarkStart w:id="4" w:name="OLE_LINK1"/>
      <w:bookmarkStart w:id="5" w:name="OLE_LINK2"/>
      <w:r w:rsidRPr="00B87D22">
        <w:rPr>
          <w:rFonts w:ascii="宋体" w:hAnsi="宋体" w:hint="eastAsia"/>
          <w:bCs/>
          <w:color w:val="FF0000"/>
          <w:szCs w:val="21"/>
        </w:rPr>
        <w:t>1、</w:t>
      </w:r>
      <w:r w:rsidR="0079775E" w:rsidRPr="00B87D22">
        <w:rPr>
          <w:rFonts w:ascii="宋体" w:hAnsi="宋体" w:hint="eastAsia"/>
          <w:bCs/>
          <w:color w:val="FF0000"/>
          <w:szCs w:val="21"/>
        </w:rPr>
        <w:t>报名资质要求：</w:t>
      </w:r>
      <w:r w:rsidR="00B52CF9">
        <w:rPr>
          <w:rFonts w:ascii="宋体" w:hAnsi="宋体" w:hint="eastAsia"/>
          <w:bCs/>
          <w:color w:val="FF0000"/>
          <w:szCs w:val="21"/>
        </w:rPr>
        <w:t>（1）</w:t>
      </w:r>
      <w:r w:rsidR="00926BDB" w:rsidRPr="00B87D22">
        <w:rPr>
          <w:rFonts w:ascii="宋体" w:hAnsi="宋体" w:hint="eastAsia"/>
          <w:bCs/>
          <w:color w:val="FF0000"/>
          <w:szCs w:val="21"/>
        </w:rPr>
        <w:t>食堂外包服务</w:t>
      </w:r>
      <w:r w:rsidR="0079775E" w:rsidRPr="00B87D22">
        <w:rPr>
          <w:rFonts w:ascii="宋体" w:hAnsi="宋体" w:hint="eastAsia"/>
          <w:bCs/>
          <w:color w:val="FF0000"/>
          <w:szCs w:val="21"/>
        </w:rPr>
        <w:t>方须为</w:t>
      </w:r>
      <w:r w:rsidR="005E241F">
        <w:rPr>
          <w:rFonts w:ascii="宋体" w:hAnsi="宋体" w:hint="eastAsia"/>
          <w:bCs/>
          <w:color w:val="FF0000"/>
          <w:szCs w:val="21"/>
        </w:rPr>
        <w:t>正规经营者</w:t>
      </w:r>
      <w:r w:rsidR="0079775E" w:rsidRPr="00B87D22">
        <w:rPr>
          <w:rFonts w:ascii="宋体" w:hAnsi="宋体" w:hint="eastAsia"/>
          <w:bCs/>
          <w:color w:val="FF0000"/>
          <w:szCs w:val="21"/>
        </w:rPr>
        <w:t>，</w:t>
      </w:r>
      <w:r w:rsidR="00DE6124">
        <w:rPr>
          <w:rFonts w:ascii="宋体" w:hAnsi="宋体" w:hint="eastAsia"/>
          <w:bCs/>
          <w:color w:val="FF0000"/>
          <w:szCs w:val="21"/>
        </w:rPr>
        <w:t>具备营业执照</w:t>
      </w:r>
      <w:r w:rsidR="00B52CF9">
        <w:rPr>
          <w:rFonts w:ascii="宋体" w:hAnsi="宋体" w:hint="eastAsia"/>
          <w:bCs/>
          <w:color w:val="FF0000"/>
          <w:szCs w:val="21"/>
        </w:rPr>
        <w:t>。（2）提供</w:t>
      </w:r>
      <w:r w:rsidR="00F3106C">
        <w:rPr>
          <w:rFonts w:ascii="宋体" w:hAnsi="宋体" w:hint="eastAsia"/>
          <w:bCs/>
          <w:color w:val="FF0000"/>
          <w:szCs w:val="21"/>
        </w:rPr>
        <w:t>2023-2025年期间</w:t>
      </w:r>
      <w:r w:rsidR="00B52CF9">
        <w:rPr>
          <w:rFonts w:ascii="宋体" w:hAnsi="宋体" w:hint="eastAsia"/>
          <w:bCs/>
          <w:color w:val="FF0000"/>
          <w:szCs w:val="21"/>
        </w:rPr>
        <w:t>无</w:t>
      </w:r>
      <w:r w:rsidR="005E241F">
        <w:rPr>
          <w:rFonts w:ascii="宋体" w:hAnsi="宋体" w:hint="eastAsia"/>
          <w:bCs/>
          <w:color w:val="FF0000"/>
          <w:szCs w:val="21"/>
        </w:rPr>
        <w:t>违反诚信</w:t>
      </w:r>
      <w:r w:rsidR="00AE69B8">
        <w:rPr>
          <w:rFonts w:ascii="宋体" w:hAnsi="宋体" w:hint="eastAsia"/>
          <w:bCs/>
          <w:color w:val="FF0000"/>
          <w:szCs w:val="21"/>
        </w:rPr>
        <w:t>经营</w:t>
      </w:r>
      <w:r w:rsidR="00B52CF9">
        <w:rPr>
          <w:rFonts w:ascii="宋体" w:hAnsi="宋体" w:hint="eastAsia"/>
          <w:bCs/>
          <w:color w:val="FF0000"/>
          <w:szCs w:val="21"/>
        </w:rPr>
        <w:t>的相关资质证明材料。（3）需</w:t>
      </w:r>
      <w:r w:rsidR="0079775E" w:rsidRPr="00B87D22">
        <w:rPr>
          <w:rFonts w:ascii="宋体" w:hAnsi="宋体" w:hint="eastAsia"/>
          <w:bCs/>
          <w:color w:val="FF0000"/>
          <w:szCs w:val="21"/>
        </w:rPr>
        <w:t>提供</w:t>
      </w:r>
      <w:r w:rsidR="00B52CF9">
        <w:rPr>
          <w:rFonts w:ascii="宋体" w:hAnsi="宋体" w:hint="eastAsia"/>
          <w:bCs/>
          <w:color w:val="FF0000"/>
          <w:szCs w:val="21"/>
        </w:rPr>
        <w:t>2023-2025</w:t>
      </w:r>
      <w:r w:rsidR="0096169B">
        <w:rPr>
          <w:rFonts w:ascii="宋体" w:hAnsi="宋体" w:hint="eastAsia"/>
          <w:bCs/>
          <w:color w:val="FF0000"/>
          <w:szCs w:val="21"/>
        </w:rPr>
        <w:t>年任意一个年度的</w:t>
      </w:r>
      <w:proofErr w:type="gramStart"/>
      <w:r w:rsidR="0079775E" w:rsidRPr="00B87D22">
        <w:rPr>
          <w:rFonts w:ascii="宋体" w:hAnsi="宋体" w:hint="eastAsia"/>
          <w:bCs/>
          <w:color w:val="FF0000"/>
          <w:szCs w:val="21"/>
        </w:rPr>
        <w:t>同大型</w:t>
      </w:r>
      <w:proofErr w:type="gramEnd"/>
      <w:r w:rsidR="0079775E" w:rsidRPr="00B87D22">
        <w:rPr>
          <w:rFonts w:ascii="宋体" w:hAnsi="宋体" w:hint="eastAsia"/>
          <w:bCs/>
          <w:color w:val="FF0000"/>
          <w:szCs w:val="21"/>
        </w:rPr>
        <w:t>行政</w:t>
      </w:r>
      <w:r w:rsidR="00B87D22">
        <w:rPr>
          <w:rFonts w:ascii="宋体" w:hAnsi="宋体" w:hint="eastAsia"/>
          <w:bCs/>
          <w:color w:val="FF0000"/>
          <w:szCs w:val="21"/>
        </w:rPr>
        <w:t>、企、</w:t>
      </w:r>
      <w:r w:rsidR="0079775E" w:rsidRPr="00B87D22">
        <w:rPr>
          <w:rFonts w:ascii="宋体" w:hAnsi="宋体" w:hint="eastAsia"/>
          <w:bCs/>
          <w:color w:val="FF0000"/>
          <w:szCs w:val="21"/>
        </w:rPr>
        <w:t>事业单位</w:t>
      </w:r>
      <w:r w:rsidR="0096169B">
        <w:rPr>
          <w:rFonts w:ascii="宋体" w:hAnsi="宋体" w:hint="eastAsia"/>
          <w:bCs/>
          <w:color w:val="FF0000"/>
          <w:szCs w:val="21"/>
        </w:rPr>
        <w:t>（服务人群在200人以上）</w:t>
      </w:r>
      <w:r w:rsidR="0079775E" w:rsidRPr="00B87D22">
        <w:rPr>
          <w:rFonts w:ascii="宋体" w:hAnsi="宋体" w:hint="eastAsia"/>
          <w:bCs/>
          <w:color w:val="FF0000"/>
          <w:szCs w:val="21"/>
        </w:rPr>
        <w:t>签订的餐饮服务合同</w:t>
      </w:r>
      <w:r w:rsidR="0096169B">
        <w:rPr>
          <w:rFonts w:ascii="宋体" w:hAnsi="宋体" w:hint="eastAsia"/>
          <w:bCs/>
          <w:color w:val="FF0000"/>
          <w:szCs w:val="21"/>
        </w:rPr>
        <w:t>和收款转账记录。（4）</w:t>
      </w:r>
      <w:r w:rsidR="008A1CD2">
        <w:rPr>
          <w:rFonts w:ascii="宋体" w:hAnsi="宋体" w:hint="eastAsia"/>
          <w:bCs/>
          <w:color w:val="FF0000"/>
          <w:szCs w:val="21"/>
        </w:rPr>
        <w:t>如提供的资料有弄虚作假行为，则取消</w:t>
      </w:r>
      <w:r w:rsidR="00464482">
        <w:rPr>
          <w:rFonts w:ascii="宋体" w:hAnsi="宋体" w:hint="eastAsia"/>
          <w:bCs/>
          <w:color w:val="FF0000"/>
          <w:szCs w:val="21"/>
        </w:rPr>
        <w:t>报名资格。（5）</w:t>
      </w:r>
      <w:r w:rsidR="00464482" w:rsidRPr="00B87D22">
        <w:rPr>
          <w:rFonts w:ascii="宋体" w:hAnsi="宋体" w:hint="eastAsia"/>
          <w:bCs/>
          <w:color w:val="FF0000"/>
          <w:szCs w:val="21"/>
        </w:rPr>
        <w:t>食堂外包服务方</w:t>
      </w:r>
      <w:r w:rsidR="00926BDB" w:rsidRPr="00B87D22">
        <w:rPr>
          <w:rFonts w:ascii="宋体" w:hAnsi="宋体" w:hint="eastAsia"/>
          <w:bCs/>
          <w:color w:val="FF0000"/>
          <w:szCs w:val="21"/>
        </w:rPr>
        <w:t>需</w:t>
      </w:r>
      <w:r w:rsidR="00B87D22">
        <w:rPr>
          <w:rFonts w:ascii="宋体" w:hAnsi="宋体" w:hint="eastAsia"/>
          <w:bCs/>
          <w:color w:val="FF0000"/>
          <w:szCs w:val="21"/>
        </w:rPr>
        <w:t>向采购方</w:t>
      </w:r>
      <w:r w:rsidR="00926BDB" w:rsidRPr="00B87D22">
        <w:rPr>
          <w:rFonts w:ascii="宋体" w:hAnsi="宋体" w:hint="eastAsia"/>
          <w:bCs/>
          <w:color w:val="FF0000"/>
          <w:szCs w:val="21"/>
        </w:rPr>
        <w:t>提供全面的食堂服务，包括但不限于人员配置、餐饮服务、卫生和安全管理、其他服务等。</w:t>
      </w:r>
      <w:r w:rsidR="0068123A">
        <w:rPr>
          <w:rFonts w:ascii="宋体" w:hAnsi="宋体" w:hint="eastAsia"/>
          <w:bCs/>
          <w:color w:val="FF0000"/>
          <w:szCs w:val="21"/>
        </w:rPr>
        <w:t>（6）</w:t>
      </w:r>
      <w:r w:rsidR="00900008">
        <w:rPr>
          <w:rFonts w:ascii="宋体" w:hAnsi="宋体" w:hint="eastAsia"/>
          <w:bCs/>
          <w:color w:val="FF0000"/>
          <w:szCs w:val="21"/>
        </w:rPr>
        <w:t>服务时间：</w:t>
      </w:r>
      <w:r w:rsidR="0068123A">
        <w:rPr>
          <w:rFonts w:ascii="宋体" w:hAnsi="宋体" w:hint="eastAsia"/>
          <w:bCs/>
          <w:color w:val="FF0000"/>
          <w:szCs w:val="21"/>
        </w:rPr>
        <w:t>9月30日做</w:t>
      </w:r>
      <w:r w:rsidR="00900008">
        <w:rPr>
          <w:rFonts w:ascii="宋体" w:hAnsi="宋体" w:hint="eastAsia"/>
          <w:bCs/>
          <w:color w:val="FF0000"/>
          <w:szCs w:val="21"/>
        </w:rPr>
        <w:t>好</w:t>
      </w:r>
      <w:bookmarkStart w:id="6" w:name="_GoBack"/>
      <w:bookmarkEnd w:id="6"/>
      <w:r w:rsidR="0068123A">
        <w:rPr>
          <w:rFonts w:ascii="宋体" w:hAnsi="宋体" w:hint="eastAsia"/>
          <w:bCs/>
          <w:color w:val="FF0000"/>
          <w:szCs w:val="21"/>
        </w:rPr>
        <w:t>交接工作，10月1日正式营业。</w:t>
      </w:r>
    </w:p>
    <w:bookmarkEnd w:id="4"/>
    <w:bookmarkEnd w:id="5"/>
    <w:p w:rsidR="00711F2D" w:rsidRPr="000013A7" w:rsidRDefault="00926BDB" w:rsidP="006E4680">
      <w:pPr>
        <w:spacing w:line="320" w:lineRule="exact"/>
        <w:ind w:firstLineChars="200" w:firstLine="420"/>
        <w:rPr>
          <w:rFonts w:ascii="宋体" w:hAnsi="宋体"/>
          <w:bCs/>
          <w:szCs w:val="21"/>
        </w:rPr>
      </w:pPr>
      <w:r>
        <w:rPr>
          <w:rFonts w:ascii="宋体" w:hAnsi="宋体" w:hint="eastAsia"/>
          <w:bCs/>
          <w:szCs w:val="21"/>
        </w:rPr>
        <w:t>2、</w:t>
      </w:r>
      <w:r w:rsidR="00711F2D" w:rsidRPr="000013A7">
        <w:rPr>
          <w:rFonts w:ascii="宋体" w:hAnsi="宋体" w:hint="eastAsia"/>
          <w:bCs/>
          <w:szCs w:val="21"/>
        </w:rPr>
        <w:t>成交供应商要根据采购人提供现有的食堂设备和场所，经营销售现场加工烹调的膳食</w:t>
      </w:r>
      <w:r w:rsidR="00711F2D" w:rsidRPr="000013A7">
        <w:rPr>
          <w:rFonts w:ascii="宋体" w:hAnsi="宋体" w:hint="eastAsia"/>
          <w:szCs w:val="21"/>
        </w:rPr>
        <w:t>及其他相关的服务工作</w:t>
      </w:r>
      <w:r w:rsidR="00711F2D" w:rsidRPr="000013A7">
        <w:rPr>
          <w:rFonts w:ascii="宋体" w:hAnsi="宋体" w:hint="eastAsia"/>
          <w:bCs/>
          <w:szCs w:val="21"/>
        </w:rPr>
        <w:t>（包含但不限于餐具清洗消毒、场地卫生打扫等），相关的手续及证照</w:t>
      </w:r>
      <w:proofErr w:type="gramStart"/>
      <w:r w:rsidR="00711F2D" w:rsidRPr="000013A7">
        <w:rPr>
          <w:rFonts w:ascii="宋体" w:hAnsi="宋体" w:hint="eastAsia"/>
          <w:bCs/>
          <w:szCs w:val="21"/>
        </w:rPr>
        <w:t>由成交</w:t>
      </w:r>
      <w:proofErr w:type="gramEnd"/>
      <w:r w:rsidR="00711F2D" w:rsidRPr="000013A7">
        <w:rPr>
          <w:rFonts w:ascii="宋体" w:hAnsi="宋体" w:hint="eastAsia"/>
          <w:bCs/>
          <w:szCs w:val="21"/>
        </w:rPr>
        <w:t>供应商自行负责在领取成交通知书后，二个月内办理完成。经营地点为：</w:t>
      </w:r>
      <w:r w:rsidR="002B6A1B">
        <w:rPr>
          <w:rFonts w:ascii="宋体" w:hAnsi="宋体" w:hint="eastAsia"/>
          <w:bCs/>
          <w:szCs w:val="21"/>
        </w:rPr>
        <w:t>郴州市北湖区南岭大道429号，郴州市北湖区人民医院新医疗大楼一楼</w:t>
      </w:r>
      <w:r w:rsidR="00711F2D" w:rsidRPr="000013A7">
        <w:rPr>
          <w:rFonts w:ascii="宋体" w:hAnsi="宋体" w:hint="eastAsia"/>
          <w:bCs/>
          <w:szCs w:val="21"/>
        </w:rPr>
        <w:t>。</w:t>
      </w:r>
    </w:p>
    <w:p w:rsidR="00711F2D" w:rsidRPr="000013A7" w:rsidRDefault="006E4680" w:rsidP="006E4680">
      <w:pPr>
        <w:spacing w:line="320" w:lineRule="exact"/>
        <w:ind w:firstLineChars="200" w:firstLine="420"/>
        <w:rPr>
          <w:rFonts w:ascii="宋体" w:hAnsi="宋体"/>
          <w:bCs/>
          <w:szCs w:val="21"/>
        </w:rPr>
      </w:pPr>
      <w:r>
        <w:rPr>
          <w:rFonts w:ascii="宋体" w:hAnsi="宋体" w:hint="eastAsia"/>
          <w:bCs/>
          <w:szCs w:val="21"/>
        </w:rPr>
        <w:t>3</w:t>
      </w:r>
      <w:r w:rsidR="005B1931">
        <w:rPr>
          <w:rFonts w:ascii="宋体" w:hAnsi="宋体" w:hint="eastAsia"/>
          <w:bCs/>
          <w:szCs w:val="21"/>
        </w:rPr>
        <w:t>、采购金额</w:t>
      </w:r>
      <w:r w:rsidR="00711F2D" w:rsidRPr="000013A7">
        <w:rPr>
          <w:rFonts w:ascii="宋体" w:hAnsi="宋体" w:hint="eastAsia"/>
          <w:bCs/>
          <w:szCs w:val="21"/>
        </w:rPr>
        <w:t>：</w:t>
      </w:r>
      <w:r w:rsidR="00301B3C" w:rsidRPr="00B87D22">
        <w:rPr>
          <w:rFonts w:ascii="宋体" w:hAnsi="宋体" w:hint="eastAsia"/>
          <w:bCs/>
          <w:color w:val="FF0000"/>
          <w:szCs w:val="21"/>
        </w:rPr>
        <w:t>向医院上交管理费（不低于</w:t>
      </w:r>
      <w:r w:rsidR="0079775E" w:rsidRPr="00B87D22">
        <w:rPr>
          <w:rFonts w:ascii="宋体" w:hAnsi="宋体" w:hint="eastAsia"/>
          <w:bCs/>
          <w:color w:val="FF0000"/>
          <w:szCs w:val="21"/>
        </w:rPr>
        <w:t>6000</w:t>
      </w:r>
      <w:r w:rsidR="00301B3C" w:rsidRPr="00B87D22">
        <w:rPr>
          <w:rFonts w:ascii="宋体" w:hAnsi="宋体" w:hint="eastAsia"/>
          <w:bCs/>
          <w:color w:val="FF0000"/>
          <w:szCs w:val="21"/>
        </w:rPr>
        <w:t>元 /月）</w:t>
      </w:r>
      <w:r w:rsidR="00711F2D" w:rsidRPr="000013A7">
        <w:rPr>
          <w:rFonts w:ascii="宋体" w:hAnsi="宋体" w:hint="eastAsia"/>
          <w:bCs/>
          <w:szCs w:val="21"/>
        </w:rPr>
        <w:t>，</w:t>
      </w:r>
      <w:r w:rsidR="00301B3C">
        <w:rPr>
          <w:rFonts w:ascii="宋体" w:hAnsi="宋体" w:hint="eastAsia"/>
          <w:szCs w:val="21"/>
        </w:rPr>
        <w:t>其他</w:t>
      </w:r>
      <w:r w:rsidR="00711F2D" w:rsidRPr="000013A7">
        <w:rPr>
          <w:rFonts w:ascii="宋体" w:hAnsi="宋体" w:hint="eastAsia"/>
          <w:szCs w:val="21"/>
        </w:rPr>
        <w:t>附属服务的服务费用、</w:t>
      </w:r>
      <w:r w:rsidR="00301B3C">
        <w:rPr>
          <w:rFonts w:ascii="宋体" w:hAnsi="宋体" w:hint="eastAsia"/>
          <w:szCs w:val="21"/>
        </w:rPr>
        <w:t>原材料费用、</w:t>
      </w:r>
      <w:r w:rsidR="00711F2D" w:rsidRPr="000013A7">
        <w:rPr>
          <w:rFonts w:ascii="宋体" w:hAnsi="宋体" w:hint="eastAsia"/>
          <w:szCs w:val="21"/>
        </w:rPr>
        <w:t>相关人员工资、绩效、福利、各种保险费、一切税费、</w:t>
      </w:r>
      <w:r w:rsidR="00301B3C">
        <w:rPr>
          <w:rFonts w:ascii="宋体" w:hAnsi="宋体" w:hint="eastAsia"/>
          <w:szCs w:val="21"/>
        </w:rPr>
        <w:t>厨房设施设备的维保费用、</w:t>
      </w:r>
      <w:r w:rsidR="00711F2D" w:rsidRPr="000013A7">
        <w:rPr>
          <w:rFonts w:ascii="宋体" w:hAnsi="宋体" w:hint="eastAsia"/>
          <w:szCs w:val="21"/>
        </w:rPr>
        <w:t>资料等投标和履约过程可预见和不可预见的一切费用</w:t>
      </w:r>
      <w:r w:rsidR="00301B3C">
        <w:rPr>
          <w:rFonts w:ascii="宋体" w:hAnsi="宋体" w:hint="eastAsia"/>
          <w:szCs w:val="21"/>
        </w:rPr>
        <w:t>均由中标方负责</w:t>
      </w:r>
      <w:r w:rsidR="00711F2D" w:rsidRPr="000013A7">
        <w:rPr>
          <w:rFonts w:ascii="宋体" w:hAnsi="宋体" w:hint="eastAsia"/>
          <w:szCs w:val="21"/>
        </w:rPr>
        <w:t>。</w:t>
      </w:r>
      <w:r w:rsidR="00301B3C">
        <w:rPr>
          <w:rFonts w:ascii="宋体" w:hAnsi="宋体" w:hint="eastAsia"/>
          <w:szCs w:val="21"/>
        </w:rPr>
        <w:t>医院员工按照220</w:t>
      </w:r>
      <w:r w:rsidR="00301B3C">
        <w:rPr>
          <w:rFonts w:ascii="宋体" w:hAnsi="宋体" w:hint="eastAsia"/>
          <w:bCs/>
          <w:szCs w:val="21"/>
        </w:rPr>
        <w:t>元 /月餐</w:t>
      </w:r>
      <w:r w:rsidR="0079775E">
        <w:rPr>
          <w:rFonts w:ascii="宋体" w:hAnsi="宋体" w:hint="eastAsia"/>
          <w:bCs/>
          <w:szCs w:val="21"/>
        </w:rPr>
        <w:t>补</w:t>
      </w:r>
      <w:r w:rsidR="00301B3C">
        <w:rPr>
          <w:rFonts w:ascii="宋体" w:hAnsi="宋体" w:hint="eastAsia"/>
          <w:bCs/>
          <w:szCs w:val="21"/>
        </w:rPr>
        <w:t>，</w:t>
      </w:r>
      <w:proofErr w:type="gramStart"/>
      <w:r w:rsidR="00301B3C">
        <w:rPr>
          <w:rFonts w:ascii="宋体" w:hAnsi="宋体" w:hint="eastAsia"/>
          <w:bCs/>
          <w:szCs w:val="21"/>
        </w:rPr>
        <w:t>康养中心</w:t>
      </w:r>
      <w:proofErr w:type="gramEnd"/>
      <w:r w:rsidR="00301B3C">
        <w:rPr>
          <w:rFonts w:ascii="宋体" w:hAnsi="宋体" w:hint="eastAsia"/>
          <w:bCs/>
          <w:szCs w:val="21"/>
        </w:rPr>
        <w:t>老人按照</w:t>
      </w:r>
      <w:r w:rsidR="0079775E">
        <w:rPr>
          <w:rFonts w:ascii="宋体" w:hAnsi="宋体" w:hint="eastAsia"/>
          <w:bCs/>
          <w:szCs w:val="21"/>
        </w:rPr>
        <w:t>7</w:t>
      </w:r>
      <w:r w:rsidR="00301B3C">
        <w:rPr>
          <w:rFonts w:ascii="宋体" w:hAnsi="宋体" w:hint="eastAsia"/>
          <w:bCs/>
          <w:szCs w:val="21"/>
        </w:rPr>
        <w:t>50-900元/</w:t>
      </w:r>
      <w:r w:rsidR="0079775E">
        <w:rPr>
          <w:rFonts w:ascii="宋体" w:hAnsi="宋体" w:hint="eastAsia"/>
          <w:bCs/>
          <w:szCs w:val="21"/>
        </w:rPr>
        <w:t>月餐补</w:t>
      </w:r>
      <w:r w:rsidR="00301B3C">
        <w:rPr>
          <w:rFonts w:ascii="宋体" w:hAnsi="宋体" w:hint="eastAsia"/>
          <w:bCs/>
          <w:szCs w:val="21"/>
        </w:rPr>
        <w:t>，劳务派遣人员按照</w:t>
      </w:r>
      <w:r w:rsidR="00301B3C">
        <w:rPr>
          <w:rFonts w:ascii="宋体" w:hAnsi="宋体" w:hint="eastAsia"/>
          <w:szCs w:val="21"/>
        </w:rPr>
        <w:t>100</w:t>
      </w:r>
      <w:r w:rsidR="00301B3C">
        <w:rPr>
          <w:rFonts w:ascii="宋体" w:hAnsi="宋体" w:hint="eastAsia"/>
          <w:bCs/>
          <w:szCs w:val="21"/>
        </w:rPr>
        <w:t>元 /</w:t>
      </w:r>
      <w:r w:rsidR="0079775E">
        <w:rPr>
          <w:rFonts w:ascii="宋体" w:hAnsi="宋体" w:hint="eastAsia"/>
          <w:bCs/>
          <w:szCs w:val="21"/>
        </w:rPr>
        <w:t>月餐补执行，如遇餐补标准</w:t>
      </w:r>
      <w:r w:rsidR="00301B3C">
        <w:rPr>
          <w:rFonts w:ascii="宋体" w:hAnsi="宋体" w:hint="eastAsia"/>
          <w:bCs/>
          <w:szCs w:val="21"/>
        </w:rPr>
        <w:t>调整，中标方不得干预。</w:t>
      </w:r>
    </w:p>
    <w:p w:rsidR="00711F2D" w:rsidRPr="000013A7" w:rsidRDefault="00711F2D" w:rsidP="006E4680">
      <w:pPr>
        <w:spacing w:line="320" w:lineRule="exact"/>
        <w:ind w:firstLineChars="200" w:firstLine="420"/>
        <w:rPr>
          <w:rFonts w:ascii="宋体" w:hAnsi="宋体"/>
          <w:bCs/>
          <w:szCs w:val="21"/>
        </w:rPr>
      </w:pPr>
      <w:r w:rsidRPr="000013A7">
        <w:rPr>
          <w:rFonts w:ascii="宋体" w:hAnsi="宋体" w:hint="eastAsia"/>
          <w:bCs/>
          <w:szCs w:val="21"/>
        </w:rPr>
        <w:t>4、</w:t>
      </w:r>
      <w:r w:rsidR="00926BDB" w:rsidRPr="004D7FB6">
        <w:rPr>
          <w:rFonts w:ascii="宋体" w:hAnsi="宋体" w:hint="eastAsia"/>
          <w:bCs/>
          <w:szCs w:val="21"/>
        </w:rPr>
        <w:t>人员配置：根据食堂规模和服务需求，合理配置人员数量，提供专业的厨师不少于2名，帮厨不少于2名，勤杂工不少于2名，确保人员持健康证上岗，服务人员需着装整洁，态度良好，遵守</w:t>
      </w:r>
      <w:r w:rsidR="00926BDB">
        <w:rPr>
          <w:rFonts w:ascii="宋体" w:hAnsi="宋体" w:hint="eastAsia"/>
          <w:bCs/>
          <w:szCs w:val="21"/>
        </w:rPr>
        <w:t>医院各项</w:t>
      </w:r>
      <w:r w:rsidR="00926BDB" w:rsidRPr="004D7FB6">
        <w:rPr>
          <w:rFonts w:ascii="宋体" w:hAnsi="宋体" w:hint="eastAsia"/>
          <w:bCs/>
          <w:szCs w:val="21"/>
        </w:rPr>
        <w:t>规章制度</w:t>
      </w:r>
      <w:r w:rsidR="00926BDB">
        <w:rPr>
          <w:rFonts w:ascii="宋体" w:hAnsi="宋体" w:hint="eastAsia"/>
          <w:bCs/>
          <w:szCs w:val="21"/>
        </w:rPr>
        <w:t>。</w:t>
      </w:r>
      <w:r w:rsidRPr="000013A7">
        <w:rPr>
          <w:rFonts w:ascii="宋体" w:hAnsi="宋体" w:hint="eastAsia"/>
          <w:bCs/>
          <w:szCs w:val="21"/>
        </w:rPr>
        <w:t>设立独立的经营机构，相关的手续及证照</w:t>
      </w:r>
      <w:proofErr w:type="gramStart"/>
      <w:r w:rsidRPr="000013A7">
        <w:rPr>
          <w:rFonts w:ascii="宋体" w:hAnsi="宋体" w:hint="eastAsia"/>
          <w:bCs/>
          <w:szCs w:val="21"/>
        </w:rPr>
        <w:t>由成交</w:t>
      </w:r>
      <w:proofErr w:type="gramEnd"/>
      <w:r w:rsidRPr="000013A7">
        <w:rPr>
          <w:rFonts w:ascii="宋体" w:hAnsi="宋体" w:hint="eastAsia"/>
          <w:bCs/>
          <w:szCs w:val="21"/>
        </w:rPr>
        <w:t>供应商自行负责办理。</w:t>
      </w:r>
    </w:p>
    <w:p w:rsidR="00711F2D" w:rsidRPr="000013A7" w:rsidRDefault="00711F2D" w:rsidP="006E4680">
      <w:pPr>
        <w:spacing w:line="320" w:lineRule="exact"/>
        <w:ind w:firstLineChars="200" w:firstLine="420"/>
        <w:rPr>
          <w:rFonts w:ascii="宋体" w:hAnsi="宋体"/>
          <w:bCs/>
          <w:szCs w:val="21"/>
        </w:rPr>
      </w:pPr>
      <w:r w:rsidRPr="000013A7">
        <w:rPr>
          <w:rFonts w:ascii="宋体" w:hAnsi="宋体" w:hint="eastAsia"/>
          <w:bCs/>
          <w:szCs w:val="21"/>
        </w:rPr>
        <w:t>5</w:t>
      </w:r>
      <w:r w:rsidR="002B6A1B">
        <w:rPr>
          <w:rFonts w:ascii="宋体" w:hAnsi="宋体" w:hint="eastAsia"/>
          <w:bCs/>
          <w:szCs w:val="21"/>
        </w:rPr>
        <w:t>、</w:t>
      </w:r>
      <w:r w:rsidR="00926BDB" w:rsidRPr="004D7FB6">
        <w:rPr>
          <w:rFonts w:ascii="宋体" w:hAnsi="宋体" w:hint="eastAsia"/>
          <w:bCs/>
          <w:szCs w:val="21"/>
        </w:rPr>
        <w:t>餐饮服务：</w:t>
      </w:r>
      <w:r w:rsidR="00926BDB">
        <w:rPr>
          <w:rFonts w:ascii="宋体" w:hAnsi="宋体" w:hint="eastAsia"/>
          <w:bCs/>
          <w:szCs w:val="21"/>
        </w:rPr>
        <w:t>每天提供早、中、晚及加班餐服务，根据季节、</w:t>
      </w:r>
      <w:r w:rsidR="00926BDB" w:rsidRPr="004D7FB6">
        <w:rPr>
          <w:rFonts w:ascii="宋体" w:hAnsi="宋体" w:hint="eastAsia"/>
          <w:bCs/>
          <w:szCs w:val="21"/>
        </w:rPr>
        <w:t>职工</w:t>
      </w:r>
      <w:r w:rsidR="00926BDB">
        <w:rPr>
          <w:rFonts w:ascii="宋体" w:hAnsi="宋体" w:hint="eastAsia"/>
          <w:bCs/>
          <w:szCs w:val="21"/>
        </w:rPr>
        <w:t>、患者及家属</w:t>
      </w:r>
      <w:r w:rsidR="00926BDB" w:rsidRPr="004D7FB6">
        <w:rPr>
          <w:rFonts w:ascii="宋体" w:hAnsi="宋体" w:hint="eastAsia"/>
          <w:bCs/>
          <w:szCs w:val="21"/>
        </w:rPr>
        <w:t>需求，设计营养均衡的菜单，每周更新。</w:t>
      </w:r>
      <w:r w:rsidR="002B6A1B">
        <w:rPr>
          <w:rFonts w:ascii="宋体" w:hAnsi="宋体" w:hint="eastAsia"/>
          <w:bCs/>
          <w:szCs w:val="21"/>
        </w:rPr>
        <w:t>节假日正常开餐，</w:t>
      </w:r>
      <w:r w:rsidRPr="000013A7">
        <w:rPr>
          <w:rFonts w:ascii="宋体" w:hAnsi="宋体" w:hint="eastAsia"/>
          <w:bCs/>
          <w:szCs w:val="21"/>
        </w:rPr>
        <w:t>开餐时间：早餐7:00，中餐12:00，</w:t>
      </w:r>
      <w:r w:rsidR="002B6A1B">
        <w:rPr>
          <w:rFonts w:ascii="宋体" w:hAnsi="宋体" w:hint="eastAsia"/>
          <w:bCs/>
          <w:szCs w:val="21"/>
        </w:rPr>
        <w:t>晚餐17:30</w:t>
      </w:r>
      <w:r w:rsidR="00926BDB" w:rsidRPr="004D7FB6">
        <w:rPr>
          <w:rFonts w:ascii="宋体" w:hAnsi="宋体" w:hint="eastAsia"/>
          <w:bCs/>
          <w:szCs w:val="21"/>
        </w:rPr>
        <w:t>。</w:t>
      </w:r>
      <w:r w:rsidRPr="000013A7">
        <w:rPr>
          <w:rFonts w:ascii="宋体" w:hAnsi="宋体" w:hint="eastAsia"/>
          <w:bCs/>
          <w:szCs w:val="21"/>
        </w:rPr>
        <w:t>采购人另有需求的，成交供应商需配合。</w:t>
      </w:r>
    </w:p>
    <w:p w:rsidR="00711F2D" w:rsidRPr="000013A7" w:rsidRDefault="00711F2D" w:rsidP="00926BDB">
      <w:pPr>
        <w:spacing w:line="320" w:lineRule="exact"/>
        <w:ind w:firstLineChars="200" w:firstLine="420"/>
        <w:rPr>
          <w:rFonts w:ascii="宋体" w:hAnsi="宋体"/>
          <w:bCs/>
          <w:szCs w:val="21"/>
        </w:rPr>
      </w:pPr>
      <w:r w:rsidRPr="000013A7">
        <w:rPr>
          <w:rFonts w:ascii="宋体" w:hAnsi="宋体" w:hint="eastAsia"/>
          <w:bCs/>
          <w:szCs w:val="21"/>
        </w:rPr>
        <w:t>6、</w:t>
      </w:r>
      <w:r w:rsidR="00926BDB" w:rsidRPr="004D7FB6">
        <w:rPr>
          <w:rFonts w:ascii="宋体" w:hAnsi="宋体" w:hint="eastAsia"/>
          <w:bCs/>
          <w:szCs w:val="21"/>
        </w:rPr>
        <w:t>卫生和安全管理：严格执行《食品安全法》及相关法规，确保厨房及用餐区域卫生达标。</w:t>
      </w:r>
      <w:r w:rsidRPr="000013A7">
        <w:rPr>
          <w:rFonts w:ascii="宋体" w:hAnsi="宋体" w:hint="eastAsia"/>
          <w:bCs/>
          <w:szCs w:val="21"/>
        </w:rPr>
        <w:t>成交供应商无条件接受采购人的管理，如发生三次违反管理制度或出现食品安全或其他安全事故的，采购人有权终止合同，如造成采购人财产损失及其他不良后果的均</w:t>
      </w:r>
      <w:proofErr w:type="gramStart"/>
      <w:r w:rsidRPr="000013A7">
        <w:rPr>
          <w:rFonts w:ascii="宋体" w:hAnsi="宋体" w:hint="eastAsia"/>
          <w:bCs/>
          <w:szCs w:val="21"/>
        </w:rPr>
        <w:t>由成交</w:t>
      </w:r>
      <w:proofErr w:type="gramEnd"/>
      <w:r w:rsidRPr="000013A7">
        <w:rPr>
          <w:rFonts w:ascii="宋体" w:hAnsi="宋体" w:hint="eastAsia"/>
          <w:bCs/>
          <w:szCs w:val="21"/>
        </w:rPr>
        <w:t>供应商承担责任并赔偿响应损失。</w:t>
      </w:r>
    </w:p>
    <w:p w:rsidR="00926BDB" w:rsidRDefault="00711F2D" w:rsidP="006E4680">
      <w:pPr>
        <w:spacing w:line="320" w:lineRule="exact"/>
        <w:ind w:firstLineChars="200" w:firstLine="420"/>
        <w:rPr>
          <w:rFonts w:ascii="宋体" w:hAnsi="宋体"/>
          <w:bCs/>
          <w:szCs w:val="21"/>
        </w:rPr>
      </w:pPr>
      <w:r w:rsidRPr="000013A7">
        <w:rPr>
          <w:rFonts w:ascii="宋体" w:hAnsi="宋体" w:hint="eastAsia"/>
          <w:bCs/>
          <w:szCs w:val="21"/>
        </w:rPr>
        <w:t>7、</w:t>
      </w:r>
      <w:proofErr w:type="gramStart"/>
      <w:r w:rsidR="00926BDB" w:rsidRPr="004D7FB6">
        <w:rPr>
          <w:rFonts w:ascii="宋体" w:hAnsi="宋体" w:hint="eastAsia"/>
          <w:bCs/>
          <w:szCs w:val="21"/>
        </w:rPr>
        <w:t>食材质量控制</w:t>
      </w:r>
      <w:proofErr w:type="gramEnd"/>
      <w:r w:rsidR="00926BDB" w:rsidRPr="004D7FB6">
        <w:rPr>
          <w:rFonts w:ascii="宋体" w:hAnsi="宋体" w:hint="eastAsia"/>
          <w:bCs/>
          <w:szCs w:val="21"/>
        </w:rPr>
        <w:t>：要求食堂外包团队根据每日运送</w:t>
      </w:r>
      <w:proofErr w:type="gramStart"/>
      <w:r w:rsidR="00926BDB" w:rsidRPr="004D7FB6">
        <w:rPr>
          <w:rFonts w:ascii="宋体" w:hAnsi="宋体" w:hint="eastAsia"/>
          <w:bCs/>
          <w:szCs w:val="21"/>
        </w:rPr>
        <w:t>的食材进行</w:t>
      </w:r>
      <w:proofErr w:type="gramEnd"/>
      <w:r w:rsidR="00926BDB" w:rsidRPr="004D7FB6">
        <w:rPr>
          <w:rFonts w:ascii="宋体" w:hAnsi="宋体" w:hint="eastAsia"/>
          <w:bCs/>
          <w:szCs w:val="21"/>
        </w:rPr>
        <w:t>烹饪，确保食品质量符合国家食品安全标准，保障职工用餐安全，建立完善的食材质量检测体系，</w:t>
      </w:r>
      <w:proofErr w:type="gramStart"/>
      <w:r w:rsidR="00926BDB" w:rsidRPr="004D7FB6">
        <w:rPr>
          <w:rFonts w:ascii="宋体" w:hAnsi="宋体" w:hint="eastAsia"/>
          <w:bCs/>
          <w:szCs w:val="21"/>
        </w:rPr>
        <w:t>对食材进行</w:t>
      </w:r>
      <w:proofErr w:type="gramEnd"/>
      <w:r w:rsidR="00926BDB" w:rsidRPr="004D7FB6">
        <w:rPr>
          <w:rFonts w:ascii="宋体" w:hAnsi="宋体" w:hint="eastAsia"/>
          <w:bCs/>
          <w:szCs w:val="21"/>
        </w:rPr>
        <w:t>定期检测，确保无安全隐患。</w:t>
      </w:r>
    </w:p>
    <w:p w:rsidR="00FA45B0" w:rsidRDefault="006E4680" w:rsidP="006E4680">
      <w:pPr>
        <w:spacing w:line="320" w:lineRule="exact"/>
        <w:ind w:firstLineChars="200" w:firstLine="420"/>
        <w:rPr>
          <w:rFonts w:ascii="宋体" w:hAnsi="宋体"/>
          <w:bCs/>
          <w:szCs w:val="21"/>
        </w:rPr>
      </w:pPr>
      <w:r>
        <w:rPr>
          <w:rFonts w:ascii="宋体" w:hAnsi="宋体" w:hint="eastAsia"/>
          <w:bCs/>
          <w:szCs w:val="21"/>
        </w:rPr>
        <w:lastRenderedPageBreak/>
        <w:t>8、</w:t>
      </w:r>
      <w:r w:rsidR="00926BDB" w:rsidRPr="004D7FB6">
        <w:rPr>
          <w:rFonts w:ascii="宋体" w:hAnsi="宋体" w:hint="eastAsia"/>
          <w:bCs/>
          <w:szCs w:val="21"/>
        </w:rPr>
        <w:t>菜品制作和营养搭配：要求食堂外包团队提供多样化的菜品选择，满足不同口味和饮食需求，注重菜品的营养均衡，确保职工能够摄取到足够的营养，根据本地的口味偏好和饮食习惯，调整菜品的口味和烹饪方式。</w:t>
      </w:r>
    </w:p>
    <w:p w:rsidR="00B17FDF" w:rsidRDefault="006E4680" w:rsidP="006E4680">
      <w:pPr>
        <w:spacing w:line="320" w:lineRule="exact"/>
        <w:ind w:firstLineChars="200" w:firstLine="420"/>
        <w:rPr>
          <w:rFonts w:ascii="宋体" w:hAnsi="宋体"/>
          <w:bCs/>
          <w:szCs w:val="21"/>
        </w:rPr>
      </w:pPr>
      <w:r>
        <w:rPr>
          <w:rFonts w:ascii="宋体" w:hAnsi="宋体" w:hint="eastAsia"/>
          <w:bCs/>
          <w:szCs w:val="21"/>
        </w:rPr>
        <w:t>9</w:t>
      </w:r>
      <w:r w:rsidR="00FA45B0" w:rsidRPr="000013A7">
        <w:rPr>
          <w:rFonts w:ascii="宋体" w:hAnsi="宋体" w:hint="eastAsia"/>
          <w:bCs/>
          <w:szCs w:val="21"/>
        </w:rPr>
        <w:t>、</w:t>
      </w:r>
      <w:r w:rsidR="00E97329" w:rsidRPr="000013A7">
        <w:rPr>
          <w:rFonts w:ascii="宋体" w:hAnsi="宋体" w:hint="eastAsia"/>
          <w:bCs/>
          <w:szCs w:val="21"/>
        </w:rPr>
        <w:t>成交供应商</w:t>
      </w:r>
      <w:r w:rsidR="00B17FDF">
        <w:rPr>
          <w:rFonts w:ascii="宋体" w:hAnsi="宋体" w:hint="eastAsia"/>
          <w:bCs/>
          <w:szCs w:val="21"/>
        </w:rPr>
        <w:t>自行负责</w:t>
      </w:r>
      <w:r w:rsidR="00E97329">
        <w:rPr>
          <w:rFonts w:ascii="宋体" w:hAnsi="宋体" w:hint="eastAsia"/>
          <w:bCs/>
          <w:szCs w:val="21"/>
        </w:rPr>
        <w:t>食堂的</w:t>
      </w:r>
      <w:r w:rsidR="00B17FDF">
        <w:rPr>
          <w:rFonts w:ascii="宋体" w:hAnsi="宋体" w:hint="eastAsia"/>
          <w:bCs/>
          <w:szCs w:val="21"/>
        </w:rPr>
        <w:t>中央空调费、</w:t>
      </w:r>
      <w:r w:rsidR="00FC118A">
        <w:rPr>
          <w:rFonts w:ascii="宋体" w:hAnsi="宋体" w:hint="eastAsia"/>
          <w:bCs/>
          <w:szCs w:val="21"/>
        </w:rPr>
        <w:t>水电和燃料费用。</w:t>
      </w:r>
      <w:r w:rsidR="00FC118A" w:rsidRPr="00FC118A">
        <w:rPr>
          <w:rFonts w:ascii="宋体" w:hAnsi="宋体" w:hint="eastAsia"/>
          <w:bCs/>
          <w:szCs w:val="21"/>
        </w:rPr>
        <w:t>水费按照4.0元/吨据实核算，电费按照0.9元/度据实核算，中央空调费参照医院临床科室的核算方式，按照建筑面积的四分之一核算分摊</w:t>
      </w:r>
      <w:r w:rsidR="00FC118A">
        <w:rPr>
          <w:rFonts w:ascii="宋体" w:hAnsi="宋体" w:hint="eastAsia"/>
          <w:bCs/>
          <w:szCs w:val="21"/>
        </w:rPr>
        <w:t>。</w:t>
      </w:r>
    </w:p>
    <w:p w:rsidR="00926BDB" w:rsidRPr="00FA45B0" w:rsidRDefault="00B17FDF" w:rsidP="006E4680">
      <w:pPr>
        <w:spacing w:line="320" w:lineRule="exact"/>
        <w:ind w:firstLineChars="200" w:firstLine="420"/>
        <w:rPr>
          <w:rFonts w:ascii="宋体" w:hAnsi="宋体"/>
          <w:bCs/>
          <w:szCs w:val="21"/>
        </w:rPr>
      </w:pPr>
      <w:r>
        <w:rPr>
          <w:rFonts w:ascii="宋体" w:hAnsi="宋体" w:hint="eastAsia"/>
          <w:bCs/>
          <w:szCs w:val="21"/>
        </w:rPr>
        <w:t>10、</w:t>
      </w:r>
      <w:r w:rsidR="00FA45B0" w:rsidRPr="000013A7">
        <w:rPr>
          <w:rFonts w:ascii="宋体" w:hAnsi="宋体" w:hint="eastAsia"/>
          <w:bCs/>
          <w:szCs w:val="21"/>
        </w:rPr>
        <w:t>服务期：</w:t>
      </w:r>
      <w:r w:rsidR="00FA45B0">
        <w:rPr>
          <w:rFonts w:ascii="宋体" w:hAnsi="宋体" w:hint="eastAsia"/>
          <w:bCs/>
          <w:szCs w:val="21"/>
        </w:rPr>
        <w:t>1</w:t>
      </w:r>
      <w:r w:rsidR="00FA45B0" w:rsidRPr="000013A7">
        <w:rPr>
          <w:rFonts w:ascii="宋体" w:hAnsi="宋体" w:hint="eastAsia"/>
          <w:bCs/>
          <w:szCs w:val="21"/>
        </w:rPr>
        <w:t>年。</w:t>
      </w:r>
    </w:p>
    <w:p w:rsidR="00711F2D" w:rsidRPr="000013A7" w:rsidRDefault="006E4680" w:rsidP="006E4680">
      <w:pPr>
        <w:spacing w:line="320" w:lineRule="exact"/>
        <w:ind w:firstLineChars="200" w:firstLine="420"/>
        <w:rPr>
          <w:rFonts w:ascii="宋体" w:hAnsi="宋体"/>
          <w:bCs/>
          <w:szCs w:val="21"/>
        </w:rPr>
      </w:pPr>
      <w:r>
        <w:rPr>
          <w:rFonts w:ascii="宋体" w:hAnsi="宋体" w:hint="eastAsia"/>
          <w:bCs/>
          <w:szCs w:val="21"/>
        </w:rPr>
        <w:t>1</w:t>
      </w:r>
      <w:r w:rsidR="00B17FDF">
        <w:rPr>
          <w:rFonts w:ascii="宋体" w:hAnsi="宋体" w:hint="eastAsia"/>
          <w:bCs/>
          <w:szCs w:val="21"/>
        </w:rPr>
        <w:t>1</w:t>
      </w:r>
      <w:r>
        <w:rPr>
          <w:rFonts w:ascii="宋体" w:hAnsi="宋体" w:hint="eastAsia"/>
          <w:bCs/>
          <w:szCs w:val="21"/>
        </w:rPr>
        <w:t>、</w:t>
      </w:r>
      <w:r w:rsidR="00711F2D" w:rsidRPr="000013A7">
        <w:rPr>
          <w:rFonts w:ascii="宋体" w:hAnsi="宋体" w:hint="eastAsia"/>
          <w:bCs/>
          <w:szCs w:val="21"/>
        </w:rPr>
        <w:t>如出现政策性原因或者其他不可抗力因素造成合同期内无法正常经营情况，采购人有权终止合同，具体补偿金额由双方协商解决。</w:t>
      </w:r>
    </w:p>
    <w:p w:rsidR="00711F2D" w:rsidRPr="000013A7" w:rsidRDefault="00B17FDF" w:rsidP="006E4680">
      <w:pPr>
        <w:spacing w:line="320" w:lineRule="exact"/>
        <w:ind w:firstLineChars="200" w:firstLine="420"/>
        <w:rPr>
          <w:rFonts w:ascii="宋体" w:hAnsi="宋体"/>
          <w:bCs/>
          <w:szCs w:val="21"/>
        </w:rPr>
      </w:pPr>
      <w:r>
        <w:rPr>
          <w:rFonts w:ascii="宋体" w:hAnsi="宋体" w:hint="eastAsia"/>
          <w:bCs/>
          <w:szCs w:val="21"/>
        </w:rPr>
        <w:t>12</w:t>
      </w:r>
      <w:r w:rsidR="00711F2D" w:rsidRPr="000013A7">
        <w:rPr>
          <w:rFonts w:ascii="宋体" w:hAnsi="宋体" w:hint="eastAsia"/>
          <w:bCs/>
          <w:szCs w:val="21"/>
        </w:rPr>
        <w:t>、如出现经营合同到期但采购人还未确定新经营者情况，成交供应商有义务继续提供餐饮服务并保证设备能正常使用，直至新的经营者接手经营。</w:t>
      </w:r>
    </w:p>
    <w:p w:rsidR="00711F2D" w:rsidRPr="000013A7" w:rsidRDefault="00B17FDF" w:rsidP="006E4680">
      <w:pPr>
        <w:spacing w:line="320" w:lineRule="exact"/>
        <w:ind w:firstLineChars="200" w:firstLine="420"/>
        <w:rPr>
          <w:rFonts w:ascii="宋体" w:hAnsi="宋体"/>
          <w:bCs/>
          <w:szCs w:val="21"/>
        </w:rPr>
      </w:pPr>
      <w:r>
        <w:rPr>
          <w:rFonts w:ascii="宋体" w:hAnsi="宋体" w:hint="eastAsia"/>
          <w:bCs/>
          <w:szCs w:val="21"/>
        </w:rPr>
        <w:t>13</w:t>
      </w:r>
      <w:r w:rsidR="00711F2D" w:rsidRPr="000013A7">
        <w:rPr>
          <w:rFonts w:ascii="宋体" w:hAnsi="宋体" w:hint="eastAsia"/>
          <w:bCs/>
          <w:szCs w:val="21"/>
        </w:rPr>
        <w:t>、采购人会定期或不定期对服务提供人进行考评，如</w:t>
      </w:r>
      <w:r w:rsidR="002B6A1B">
        <w:rPr>
          <w:rFonts w:ascii="宋体" w:hAnsi="宋体" w:hint="eastAsia"/>
          <w:bCs/>
          <w:szCs w:val="21"/>
        </w:rPr>
        <w:t>多次</w:t>
      </w:r>
      <w:r w:rsidR="00711F2D" w:rsidRPr="000013A7">
        <w:rPr>
          <w:rFonts w:ascii="宋体" w:hAnsi="宋体" w:hint="eastAsia"/>
          <w:bCs/>
          <w:szCs w:val="21"/>
        </w:rPr>
        <w:t>考评不合格的，采购人有权解除服务合同。</w:t>
      </w:r>
    </w:p>
    <w:p w:rsidR="006E4680" w:rsidRDefault="00711F2D" w:rsidP="006E4680">
      <w:pPr>
        <w:spacing w:line="320" w:lineRule="exact"/>
        <w:ind w:firstLineChars="200" w:firstLine="420"/>
        <w:rPr>
          <w:rFonts w:ascii="宋体" w:hAnsi="宋体"/>
          <w:bCs/>
          <w:szCs w:val="21"/>
        </w:rPr>
      </w:pPr>
      <w:r w:rsidRPr="000013A7">
        <w:rPr>
          <w:rFonts w:ascii="宋体" w:hAnsi="宋体" w:hint="eastAsia"/>
          <w:bCs/>
          <w:szCs w:val="21"/>
        </w:rPr>
        <w:t>1</w:t>
      </w:r>
      <w:r w:rsidR="00B17FDF">
        <w:rPr>
          <w:rFonts w:ascii="宋体" w:hAnsi="宋体" w:hint="eastAsia"/>
          <w:bCs/>
          <w:szCs w:val="21"/>
        </w:rPr>
        <w:t>4</w:t>
      </w:r>
      <w:r w:rsidRPr="000013A7">
        <w:rPr>
          <w:rFonts w:ascii="宋体" w:hAnsi="宋体" w:hint="eastAsia"/>
          <w:bCs/>
          <w:szCs w:val="21"/>
        </w:rPr>
        <w:t>、</w:t>
      </w:r>
      <w:r w:rsidR="00926BDB" w:rsidRPr="004D7FB6">
        <w:rPr>
          <w:rFonts w:ascii="宋体" w:hAnsi="宋体" w:hint="eastAsia"/>
          <w:bCs/>
          <w:szCs w:val="21"/>
        </w:rPr>
        <w:t>其他服务：制定食品安全事故应急预案，及时处理突发事件，配合</w:t>
      </w:r>
      <w:r w:rsidR="00926BDB">
        <w:rPr>
          <w:rFonts w:ascii="宋体" w:hAnsi="宋体" w:hint="eastAsia"/>
          <w:bCs/>
          <w:szCs w:val="21"/>
        </w:rPr>
        <w:t>医院</w:t>
      </w:r>
      <w:r w:rsidR="00926BDB" w:rsidRPr="004D7FB6">
        <w:rPr>
          <w:rFonts w:ascii="宋体" w:hAnsi="宋体" w:hint="eastAsia"/>
          <w:bCs/>
          <w:szCs w:val="21"/>
        </w:rPr>
        <w:t>完成餐饮保障工作。</w:t>
      </w:r>
    </w:p>
    <w:p w:rsidR="00711F2D" w:rsidRPr="006E4680" w:rsidRDefault="006E4680" w:rsidP="006E4680">
      <w:pPr>
        <w:spacing w:line="320" w:lineRule="exact"/>
        <w:ind w:firstLineChars="200" w:firstLine="420"/>
        <w:rPr>
          <w:rFonts w:ascii="宋体" w:hAnsi="宋体"/>
          <w:bCs/>
          <w:szCs w:val="21"/>
        </w:rPr>
      </w:pPr>
      <w:r>
        <w:rPr>
          <w:rFonts w:ascii="宋体" w:hAnsi="宋体" w:hint="eastAsia"/>
          <w:bCs/>
          <w:szCs w:val="21"/>
        </w:rPr>
        <w:t>1</w:t>
      </w:r>
      <w:r w:rsidR="00B17FDF">
        <w:rPr>
          <w:rFonts w:ascii="宋体" w:hAnsi="宋体" w:hint="eastAsia"/>
          <w:bCs/>
          <w:szCs w:val="21"/>
        </w:rPr>
        <w:t>5</w:t>
      </w:r>
      <w:r>
        <w:rPr>
          <w:rFonts w:ascii="宋体" w:hAnsi="宋体" w:hint="eastAsia"/>
          <w:bCs/>
          <w:szCs w:val="21"/>
        </w:rPr>
        <w:t>、付款方式：</w:t>
      </w:r>
      <w:r w:rsidR="00711F2D" w:rsidRPr="000013A7">
        <w:rPr>
          <w:rFonts w:ascii="宋体" w:hAnsi="宋体" w:hint="eastAsia"/>
          <w:bCs/>
          <w:iCs/>
          <w:szCs w:val="21"/>
        </w:rPr>
        <w:t>按合同约定</w:t>
      </w:r>
      <w:r>
        <w:rPr>
          <w:rFonts w:ascii="宋体" w:hAnsi="宋体" w:hint="eastAsia"/>
          <w:bCs/>
          <w:iCs/>
          <w:szCs w:val="21"/>
        </w:rPr>
        <w:t>。</w:t>
      </w:r>
    </w:p>
    <w:p w:rsidR="006D176A" w:rsidRDefault="006D176A"/>
    <w:sectPr w:rsidR="006D176A" w:rsidSect="006D1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23BFC"/>
    <w:multiLevelType w:val="multilevel"/>
    <w:tmpl w:val="E43A415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1F2D"/>
    <w:rsid w:val="000E14DD"/>
    <w:rsid w:val="000E6C71"/>
    <w:rsid w:val="001C1A98"/>
    <w:rsid w:val="002B6A1B"/>
    <w:rsid w:val="00301B3C"/>
    <w:rsid w:val="00464482"/>
    <w:rsid w:val="005B1931"/>
    <w:rsid w:val="005E241F"/>
    <w:rsid w:val="0068123A"/>
    <w:rsid w:val="006D176A"/>
    <w:rsid w:val="006E4680"/>
    <w:rsid w:val="00711F2D"/>
    <w:rsid w:val="0079775E"/>
    <w:rsid w:val="008A1CD2"/>
    <w:rsid w:val="00900008"/>
    <w:rsid w:val="00926BDB"/>
    <w:rsid w:val="0096169B"/>
    <w:rsid w:val="00AE69B8"/>
    <w:rsid w:val="00B17FDF"/>
    <w:rsid w:val="00B52CF9"/>
    <w:rsid w:val="00B87D22"/>
    <w:rsid w:val="00DE6124"/>
    <w:rsid w:val="00E97329"/>
    <w:rsid w:val="00EA7CD3"/>
    <w:rsid w:val="00F3106C"/>
    <w:rsid w:val="00FA45B0"/>
    <w:rsid w:val="00FC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711F2D"/>
    <w:pPr>
      <w:widowControl w:val="0"/>
      <w:jc w:val="both"/>
    </w:pPr>
    <w:rPr>
      <w:rFonts w:ascii="Calibri" w:eastAsia="宋体" w:hAnsi="Calibri" w:cs="Times New Roman"/>
    </w:rPr>
  </w:style>
  <w:style w:type="paragraph" w:styleId="5">
    <w:name w:val="heading 5"/>
    <w:basedOn w:val="2"/>
    <w:next w:val="a0"/>
    <w:link w:val="5Char"/>
    <w:uiPriority w:val="9"/>
    <w:qFormat/>
    <w:rsid w:val="00711F2D"/>
    <w:pPr>
      <w:keepNext/>
      <w:keepLines/>
      <w:numPr>
        <w:numId w:val="0"/>
      </w:numPr>
      <w:tabs>
        <w:tab w:val="left" w:pos="780"/>
      </w:tabs>
      <w:spacing w:before="280" w:after="290" w:line="377" w:lineRule="auto"/>
      <w:ind w:left="780" w:firstLineChars="200" w:firstLine="200"/>
      <w:contextualSpacing w:val="0"/>
      <w:outlineLvl w:val="4"/>
    </w:pPr>
    <w:rPr>
      <w:rFonts w:ascii="Times New Roman" w:eastAsia="仿宋_GB2312" w:hAnsi="Times New Roman"/>
      <w:bCs/>
      <w:kern w:val="0"/>
      <w:sz w:val="2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basedOn w:val="a1"/>
    <w:link w:val="5"/>
    <w:uiPriority w:val="9"/>
    <w:qFormat/>
    <w:rsid w:val="00711F2D"/>
    <w:rPr>
      <w:rFonts w:ascii="Times New Roman" w:eastAsia="仿宋_GB2312" w:hAnsi="Times New Roman" w:cs="Times New Roman"/>
      <w:bCs/>
      <w:kern w:val="0"/>
      <w:sz w:val="20"/>
      <w:szCs w:val="28"/>
    </w:rPr>
  </w:style>
  <w:style w:type="paragraph" w:styleId="2">
    <w:name w:val="List Number 2"/>
    <w:basedOn w:val="a"/>
    <w:uiPriority w:val="99"/>
    <w:semiHidden/>
    <w:unhideWhenUsed/>
    <w:rsid w:val="00711F2D"/>
    <w:pPr>
      <w:numPr>
        <w:numId w:val="1"/>
      </w:numPr>
      <w:tabs>
        <w:tab w:val="num" w:pos="780"/>
      </w:tabs>
      <w:ind w:leftChars="200" w:left="780" w:hangingChars="200" w:hanging="360"/>
      <w:contextualSpacing/>
    </w:pPr>
  </w:style>
  <w:style w:type="paragraph" w:styleId="a0">
    <w:name w:val="Normal (Web)"/>
    <w:basedOn w:val="a"/>
    <w:uiPriority w:val="99"/>
    <w:semiHidden/>
    <w:unhideWhenUsed/>
    <w:rsid w:val="00711F2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向艳</cp:lastModifiedBy>
  <cp:revision>63</cp:revision>
  <dcterms:created xsi:type="dcterms:W3CDTF">2025-08-13T00:42:00Z</dcterms:created>
  <dcterms:modified xsi:type="dcterms:W3CDTF">2025-09-19T00:19:00Z</dcterms:modified>
</cp:coreProperties>
</file>