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郴州市北湖区人民医院（市三医院北院）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医疗废水检测项目采购需求</w:t>
      </w:r>
    </w:p>
    <w:p/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医疗废水检测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、预算费用：</w:t>
      </w:r>
      <w:r>
        <w:rPr>
          <w:rFonts w:hint="eastAsia" w:ascii="仿宋" w:hAnsi="仿宋" w:eastAsia="仿宋" w:cs="仿宋"/>
          <w:sz w:val="32"/>
          <w:szCs w:val="32"/>
        </w:rPr>
        <w:t>3万元以内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、项目地点：</w:t>
      </w:r>
      <w:r>
        <w:rPr>
          <w:rFonts w:hint="eastAsia" w:ascii="仿宋" w:hAnsi="仿宋" w:eastAsia="仿宋" w:cs="仿宋"/>
          <w:sz w:val="32"/>
          <w:szCs w:val="32"/>
        </w:rPr>
        <w:t>郴州市南岭大道429号，郴州市北湖区人民医院（市三医院北院）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四、资质要求：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1、检测公司需要通过省级质量监督部门的资格认证，公司所有检测分析设备按要求获得计量认证。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2、检测公司需拥有自己的实验室。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3、检测项目不允许分包。</w:t>
      </w:r>
      <w:bookmarkStart w:id="0" w:name="_GoBack"/>
      <w:bookmarkEnd w:id="0"/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、项目采购需求：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1、医疗废水检测点位、监测指标、监测频次等可参考附件一，具体要按照排污许可证上的要求执行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2、排污许可证执行报告月报、季报、年报，污染源平台数据上传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3、含每周的采样及车辆运输费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4、含每月的报告编制费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5、含每月的税费</w:t>
      </w:r>
    </w:p>
    <w:p>
      <w:pPr>
        <w:ind w:firstLine="640" w:firstLineChars="200"/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00610BF7"/>
    <w:rsid w:val="000D6F64"/>
    <w:rsid w:val="00221494"/>
    <w:rsid w:val="00521398"/>
    <w:rsid w:val="005C028C"/>
    <w:rsid w:val="00610BF7"/>
    <w:rsid w:val="007000A2"/>
    <w:rsid w:val="00857BFB"/>
    <w:rsid w:val="45A307B4"/>
    <w:rsid w:val="507B021F"/>
    <w:rsid w:val="795A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197</Characters>
  <Lines>1</Lines>
  <Paragraphs>1</Paragraphs>
  <TotalTime>5</TotalTime>
  <ScaleCrop>false</ScaleCrop>
  <LinksUpToDate>false</LinksUpToDate>
  <CharactersWithSpaces>230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2025-02-06T06:50:00Z</dcterms:created>
  <dc:creator>向艳</dc:creator>
  <cp:lastModifiedBy>123</cp:lastModifiedBy>
  <dcterms:modified xsi:type="dcterms:W3CDTF">2025-02-13T08:22:28Z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eyJoZGlkIjoiMGJkN2M4YTA4ZmMyOGE1YWNjYzcxNTVmY2I2MGM2M2EiLCJ1c2VySWQiOiI1Njk0NTYzNzYifQ==</vt:lpwstr>
  </property>
  <property fmtid="{D5CDD505-2E9C-101B-9397-08002B2CF9AE}" pid="3" name="KSOProductBuildVer">
    <vt:lpwstr>2052-12.1.0.15374</vt:lpwstr>
  </property>
  <property fmtid="{D5CDD505-2E9C-101B-9397-08002B2CF9AE}" pid="4" name="ICV">
    <vt:lpwstr>B2B4F9AD0C524E338402250BA6FA5BE5_12</vt:lpwstr>
  </property>
</Properties>
</file>