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郴州市北湖区人民医院（市三医院北院）口腔科中央空调采购需求</w:t>
      </w:r>
    </w:p>
    <w:p>
      <w:pPr>
        <w:rPr>
          <w:rFonts w:hint="eastAsia"/>
          <w:sz w:val="32"/>
          <w:szCs w:val="32"/>
        </w:rPr>
      </w:pPr>
      <w:bookmarkStart w:id="0" w:name="_GoBack"/>
      <w:bookmarkEnd w:id="0"/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项目名称：口腔科中央空调采购及安装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项目地点：郴州市南岭大道429号，郴州市北湖区人民医院（市三医院北院）口腔科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项目采购需求：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1、面积：口腔科大厅面积150平方米、房间面积150平方米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2、制冷参数：设计冷量：240W/平方米；单间制冷量：36KW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3、机组型号：变频风管机，大5P两台，单机制冷量12KW；大3P两台，单机制冷量7.2KW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4、配件材料规格：专用连接铜管带保温套（</w:t>
      </w:r>
      <w:r>
        <w:rPr>
          <w:spacing w:val="-7"/>
          <w:sz w:val="32"/>
          <w:szCs w:val="32"/>
        </w:rPr>
        <w:t>Φ6</w:t>
      </w:r>
      <w:r>
        <w:rPr>
          <w:rFonts w:hint="eastAsia"/>
          <w:spacing w:val="-7"/>
          <w:sz w:val="32"/>
          <w:szCs w:val="32"/>
        </w:rPr>
        <w:t>15米、</w:t>
      </w:r>
      <w:r>
        <w:rPr>
          <w:spacing w:val="-7"/>
          <w:sz w:val="32"/>
          <w:szCs w:val="32"/>
        </w:rPr>
        <w:t>Φ</w:t>
      </w:r>
      <w:r>
        <w:rPr>
          <w:rFonts w:hint="eastAsia"/>
          <w:spacing w:val="-7"/>
          <w:sz w:val="32"/>
          <w:szCs w:val="32"/>
        </w:rPr>
        <w:t>1030米、</w:t>
      </w:r>
      <w:r>
        <w:rPr>
          <w:spacing w:val="-7"/>
          <w:sz w:val="32"/>
          <w:szCs w:val="32"/>
        </w:rPr>
        <w:t>Φ</w:t>
      </w:r>
      <w:r>
        <w:rPr>
          <w:rFonts w:hint="eastAsia"/>
          <w:spacing w:val="-7"/>
          <w:sz w:val="32"/>
          <w:szCs w:val="32"/>
        </w:rPr>
        <w:t>16.0545米</w:t>
      </w:r>
      <w:r>
        <w:rPr>
          <w:rFonts w:hint="eastAsia"/>
          <w:sz w:val="32"/>
          <w:szCs w:val="32"/>
        </w:rPr>
        <w:t>）、PVC-U排水管及接头、风口帆布、软管、凸嘴、天圆地方、ABS双层百叶送风口、铝合金单层条形回风口、内机吊杆及铜管吊架、室内外机连接屏蔽信号线、线控器、遥控器等所有材料和配件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5、人工安装费、打孔费、运输费、税费等：由中标方承担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6、品牌：国内</w:t>
      </w:r>
      <w:r>
        <w:rPr>
          <w:rFonts w:hint="eastAsia"/>
          <w:sz w:val="32"/>
          <w:szCs w:val="32"/>
          <w:lang w:val="en-US" w:eastAsia="zh-CN"/>
        </w:rPr>
        <w:t>知名</w:t>
      </w:r>
      <w:r>
        <w:rPr>
          <w:rFonts w:hint="eastAsia"/>
          <w:sz w:val="32"/>
          <w:szCs w:val="32"/>
        </w:rPr>
        <w:t>品牌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7、保修期：主机保修三年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8、施工周期：中标后一周内完成</w:t>
      </w:r>
    </w:p>
    <w:p>
      <w:pPr>
        <w:ind w:left="0" w:leftChars="0"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9、预算费用：总费用控制在5万元以内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JlMzUyMjc5NzkxZGMwMTBkNDM4OGZlM2I3MzU1MWEifQ=="/>
  </w:docVars>
  <w:rsids>
    <w:rsidRoot w:val="00E90D5A"/>
    <w:rsid w:val="000D3AF2"/>
    <w:rsid w:val="00163210"/>
    <w:rsid w:val="001668EE"/>
    <w:rsid w:val="003279E5"/>
    <w:rsid w:val="00382050"/>
    <w:rsid w:val="008554FC"/>
    <w:rsid w:val="0092135F"/>
    <w:rsid w:val="00BE201F"/>
    <w:rsid w:val="00E90D5A"/>
    <w:rsid w:val="4B23153A"/>
    <w:rsid w:val="581A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62</Words>
  <Characters>359</Characters>
  <Lines>2</Lines>
  <Paragraphs>1</Paragraphs>
  <TotalTime>64</TotalTime>
  <ScaleCrop>false</ScaleCrop>
  <LinksUpToDate>false</LinksUpToDate>
  <CharactersWithSpaces>420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2024-03-28T00:14:00Z</dcterms:created>
  <dc:creator>向艳</dc:creator>
  <cp:lastModifiedBy>123</cp:lastModifiedBy>
  <dcterms:modified xsi:type="dcterms:W3CDTF">2024-03-29T02:36:34Z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6ED12C8D301948988F45E7A17ABF5E69_12</vt:lpwstr>
  </property>
</Properties>
</file>