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广告牌技术参数要求</w:t>
      </w:r>
    </w:p>
    <w:p>
      <w:pPr>
        <w:numPr>
          <w:numId w:val="0"/>
        </w:numPr>
        <w:bidi w:val="0"/>
        <w:jc w:val="center"/>
        <w:rPr>
          <w:rFonts w:hint="default"/>
          <w:sz w:val="44"/>
          <w:szCs w:val="4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新医疗大</w:t>
      </w:r>
      <w:r>
        <w:rPr>
          <w:rFonts w:hint="eastAsia"/>
          <w:sz w:val="32"/>
          <w:szCs w:val="32"/>
        </w:rPr>
        <w:t>楼</w:t>
      </w:r>
      <w:r>
        <w:rPr>
          <w:rFonts w:hint="eastAsia"/>
          <w:sz w:val="32"/>
          <w:szCs w:val="32"/>
          <w:lang w:val="en-US" w:eastAsia="zh-CN"/>
        </w:rPr>
        <w:t>楼</w:t>
      </w:r>
      <w:r>
        <w:rPr>
          <w:rFonts w:hint="eastAsia"/>
          <w:sz w:val="32"/>
          <w:szCs w:val="32"/>
        </w:rPr>
        <w:t>顶和正面雨棚两处分别安装发光字，楼顶发光字内容初定为“郴州市第三人民医院北院”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计划设计为镀锌板冲孔外露发光字，字体采用方正大黑体+行楷，高度为3.0米/字+背架，背架连接采用3个厚度L30热度镀锌角。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大楼正面雨棚发光字内容初定为“医疗综合楼”，设计为精工不锈钢扩边发光字，字体采用方正大黑体，镜面用不锈钢+红色亚克力面板，高度为1.5米/字+背架，背架连接采用3个厚度30+30不锈钢主管。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要求用国标材质，做好防锈、防雷击。</w:t>
      </w:r>
    </w:p>
    <w:p>
      <w:pPr>
        <w:pStyle w:val="2"/>
        <w:ind w:firstLine="64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5、投标人需现场查看场地和相关要求，联系人北院办公室。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1B7CFC"/>
    <w:multiLevelType w:val="singleLevel"/>
    <w:tmpl w:val="DF1B7C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MzUyMjc5NzkxZGMwMTBkNDM4OGZlM2I3MzU1MWEifQ=="/>
  </w:docVars>
  <w:rsids>
    <w:rsidRoot w:val="314A67AB"/>
    <w:rsid w:val="314A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lang w:val="zh-CN"/>
    </w:r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2023-09-01T03:13:00Z</dcterms:created>
  <dc:creator>Administrator</dc:creator>
  <cp:lastModifiedBy>Administrator</cp:lastModifiedBy>
  <dcterms:modified xsi:type="dcterms:W3CDTF">2023-09-01T03:14:00Z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A283A0855DA840928FEAFA9387FD25FC_11</vt:lpwstr>
  </property>
</Properties>
</file>