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eastAsia="黑体"/>
          <w:b/>
          <w:color w:val="auto"/>
          <w:sz w:val="32"/>
          <w:szCs w:val="32"/>
          <w:highlight w:val="none"/>
        </w:rPr>
      </w:pPr>
      <w:r>
        <w:rPr>
          <w:rFonts w:hint="eastAsia" w:ascii="黑体" w:eastAsia="黑体"/>
          <w:b/>
          <w:color w:val="auto"/>
          <w:sz w:val="32"/>
          <w:szCs w:val="32"/>
          <w:highlight w:val="none"/>
        </w:rPr>
        <w:t>采购需求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422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1"/>
          <w:szCs w:val="21"/>
          <w:highlight w:val="none"/>
          <w:lang w:val="en-US" w:eastAsia="zh-CN" w:bidi="ar-SA"/>
        </w:rPr>
        <w:t>采购软件功能需求：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1、组织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机构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在人力资源系统使用的过程中，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不断完善组织结构，明确员工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的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岗位标准，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医院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组织规划功能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支持机构合并、划转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删除、复制、排序等多样化的操作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，满足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医院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未来发展。不限层级构建集团型组织架构，支持组织合并、划转、封存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，并记录机构变动历史。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员工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人事管理功能可以灵活自定义表单、流程，提供员工入职、转正、调配、晋升、离职等业务流程处理。有效建立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员工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信息档案，掌握员工动态信息。提供抄送和提醒功能，提供业务流程监控功能等。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2" w:firstLineChars="2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员工自助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手机版APP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员工可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通过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人事软件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手机版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查阅个人信息，如本人档案、工资、考勤、合同等信息，可在线申请加班、请假、公出、调休等考勤业务流程。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党建办（组织人事科）工作人员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通过流程待办、预警链接快速处理日常业务。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2" w:firstLineChars="200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招聘管理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每个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医院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在发展过程中需要大量的人才，招聘管理系统可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与医院官网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及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医院微信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公众网等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端口链接，制定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多个招聘批次计划、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个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简历获取渠道，批量解析和筛选，还能提供编制查询，列出各岗位超编和缺编人数，为招聘需求提供依据，为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医院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建立比较完善的人才库，不断优化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医院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的人才资源配置。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5、合同管理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合同管理提供合同分类管理，如劳动合同、劳务合同、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进修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协议等。通过合同模板可以批量的生成电子合同并线上签署，极大简化合同的签订及存档流程，并支持合同到期提醒。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6、考勤管理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考勤管理系统可与考勤机、门禁、闸机、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医院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微信、钉钉对接等设备对接，获取打卡数据。还能根据考勤班次、打卡时间、请假、加班、出差记录综合生成考勤报表，为工资计算提供相关数据，考勤数据直接联动工资计算。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2" w:firstLineChars="2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报表管理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预置卫健委、人社部等医院行业通用统计报表模板，如人才统计报表、从业人员及工资总额统计报表等，用户可按照上级单位的要求灵活制作、修改，实现报表自动生成并支持导出。提供报表归档功能，职能部门可进行相应的查询统计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,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实现不同报表按填报周期进行归档，更方便历史数据查询。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2" w:firstLineChars="200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、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电子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档案管理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对个人技术档案以及单位证照进行统一管理。可自定义证照种类与名称，批量导入员工的持证信息以及证照扫描件。提供人事档案的十类材料上传和维护功能，对人事电子档案子系统进行二次密码登陆，存储的电子档案数据不可逆加密。支持对电子档案的在线查看、下载、删除等操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2" w:firstLineChars="200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职称聘任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自定义各系列各级别职称聘任申请表模板，实现申报材料的在线填写、在线审批。灵活设置职称聘任审批流程，线上完成聘任的审批过程。能够根据评审要求预警出哪些人员达到了初级、中级、高级职称的评审条件，并将报名通知与预警平台对接，自动推送预警通知给相关职工，提醒及时申报。根据不同审批流程自动流转到各审批人，并可自动发送待办通知，提醒相关审批人进行审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2" w:firstLineChars="200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职称评审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医院各级职称评审制定不同的评审计划，评审计划启动后，由系统自动推送。报名通知给符合申报条件的职工资格审核环节，提供通知功能，可自定义通知的标题和内容，实现对内部专家和外部专家的统一管理。通过设置随机原则，自动生成评委会，评审结果、申报材料自动归档到人员管理系统中的员工个人职称子集中，实现过程数据与结果数据的完整存档，为职称聘任与薪资调整提供重要依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2" w:firstLineChars="200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民主测评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灵活定制个性化测评方案，新增测评计划完成后，直接启动测评计划。启动计划后，测评主体即可看到测评数据并且对测评对象进行评价。支持手机、平板和电脑打分，手机扫描二维码即可进行评价打分。支持测评结果归档操作，数据归档之后，在人员管理模块中找到测评归档子集中可查看归档分数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2" w:firstLineChars="200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12、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薪资管理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薪资变动与人事异动结果进行联动，人事异动业务完成后，自动进行薪资变动提醒。提供薪资变动功能，统一完成新聘用人员工资确定、年度增加薪级工资、岗位变动工资调整等复杂的调资业务。并实现定薪、调薪审批生效后自动记录到员工的薪资档案。自动生成银行报盘文件和报税表等与银行交互的数据文件，直接导出向银行报盘，实现薪资发放的闭环管理。支持自定义薪资报表，可自动生成明细表、汇总表、按科室汇总、分组明细等多种格式报表，各类报表支持一键导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2" w:firstLineChars="200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预警管理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支持自定义名种预警提醒，如生日提醒、转正提醒、退休提醒、劳动合同到期提醒、进修到期提醒、出国到期提醒等，提醒方式支持站内提醒、邮件、短信、钉钉、微信等。预警提醒与业务办理联动，点击预警提示名称，能够穿透查看预警详情，进行相关的业务办理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2" w:firstLineChars="200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人事流程管理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人事流程的设计步骤清晰，在一个向导页面包含表单设计、流程绘制、流程权限、流程校验、流程发布和版本控制。流程步骤做完，一个人事流程就设计完成，简单直观。流程每个审批环节提供指标读写权限控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15、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医德医风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系统实现个人自评填报、科室初审、医德医风办终审、结果统计公示、医德医风归档全流程闭环管理、全流程线上管理。自定义医德医风考评计划，管理员能够灵活设置权限，控制考评计划开始、暂停、结束和删除，进行通知报名、发布公告等操作。支持自动统计各项考评分数，直接生成考评结果，快速完成月度/季度/年度医德医风考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2" w:firstLineChars="200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16、接口免费，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二年免费维保及系统升级，后期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维护费每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年按总价的6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%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收取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。</w:t>
      </w:r>
    </w:p>
    <w:p/>
    <w:sectPr>
      <w:pgSz w:w="11906" w:h="16838"/>
      <w:pgMar w:top="1440" w:right="1633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lMzUyMjc5NzkxZGMwMTBkNDM4OGZlM2I3MzU1MWEifQ=="/>
  </w:docVars>
  <w:rsids>
    <w:rsidRoot w:val="0F957530"/>
    <w:rsid w:val="0F95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Normal Indent"/>
    <w:basedOn w:val="1"/>
    <w:next w:val="4"/>
    <w:qFormat/>
    <w:uiPriority w:val="0"/>
    <w:pPr>
      <w:widowControl/>
      <w:ind w:firstLine="420"/>
      <w:jc w:val="left"/>
    </w:pPr>
    <w:rPr>
      <w:kern w:val="0"/>
      <w:sz w:val="20"/>
      <w:szCs w:val="20"/>
    </w:r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lang w:val="en-US" w:eastAsia="zh-CN" w:bidi="ar-SA"/>
    </w:rPr>
  </w:style>
  <w:style w:type="paragraph" w:styleId="5">
    <w:name w:val="annotation text"/>
    <w:basedOn w:val="1"/>
    <w:semiHidden/>
    <w:qFormat/>
    <w:uiPriority w:val="0"/>
    <w:pPr>
      <w:jc w:val="left"/>
    </w:pPr>
  </w:style>
  <w:style w:type="paragraph" w:styleId="6">
    <w:name w:val="Body Text Indent"/>
    <w:basedOn w:val="1"/>
    <w:next w:val="7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7">
    <w:name w:val="annotation subject"/>
    <w:basedOn w:val="5"/>
    <w:next w:val="1"/>
    <w:qFormat/>
    <w:uiPriority w:val="0"/>
    <w:rPr>
      <w:b/>
      <w:bCs/>
    </w:rPr>
  </w:style>
  <w:style w:type="paragraph" w:styleId="8">
    <w:name w:val="Body Text First Indent 2"/>
    <w:basedOn w:val="6"/>
    <w:next w:val="3"/>
    <w:uiPriority w:val="0"/>
    <w:pPr>
      <w:ind w:firstLine="420" w:firstLineChars="200"/>
    </w:pPr>
    <w:rPr>
      <w:rFonts w:ascii="宋体" w:hAnsi="Times New Roman" w:eastAsia="宋体" w:cs="Times New Roman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2023-04-04T08:33:00Z</dcterms:created>
  <dc:creator>Administrator</dc:creator>
  <cp:lastModifiedBy>Administrator</cp:lastModifiedBy>
  <dcterms:modified xsi:type="dcterms:W3CDTF">2023-04-04T08:39:30Z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BFFD6A73E8B249629E100EFFE246C63A</vt:lpwstr>
  </property>
</Properties>
</file>